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E67" w:rsidRDefault="00F43CD5">
      <w:pPr>
        <w:pStyle w:val="berschrift1"/>
        <w:pBdr>
          <w:top w:val="thinThickLargeGap" w:sz="24" w:space="6" w:color="333333"/>
          <w:bottom w:val="thickThinLargeGap" w:sz="24" w:space="7" w:color="333333"/>
        </w:pBdr>
        <w:tabs>
          <w:tab w:val="left" w:pos="0"/>
        </w:tabs>
        <w:spacing w:before="0" w:after="0"/>
      </w:pPr>
      <w:r>
        <w:rPr>
          <w:noProof/>
        </w:rPr>
        <w:drawing>
          <wp:anchor distT="0" distB="0" distL="114300" distR="114300" simplePos="0" relativeHeight="251660800" behindDoc="0" locked="0" layoutInCell="1" allowOverlap="1" wp14:anchorId="068839DB" wp14:editId="33202AC0">
            <wp:simplePos x="0" y="0"/>
            <wp:positionH relativeFrom="column">
              <wp:posOffset>5196224</wp:posOffset>
            </wp:positionH>
            <wp:positionV relativeFrom="paragraph">
              <wp:posOffset>79375</wp:posOffset>
            </wp:positionV>
            <wp:extent cx="1094086" cy="3683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4086" cy="368300"/>
                    </a:xfrm>
                    <a:prstGeom prst="rect">
                      <a:avLst/>
                    </a:prstGeom>
                    <a:noFill/>
                  </pic:spPr>
                </pic:pic>
              </a:graphicData>
            </a:graphic>
            <wp14:sizeRelH relativeFrom="page">
              <wp14:pctWidth>0</wp14:pctWidth>
            </wp14:sizeRelH>
            <wp14:sizeRelV relativeFrom="page">
              <wp14:pctHeight>0</wp14:pctHeight>
            </wp14:sizeRelV>
          </wp:anchor>
        </w:drawing>
      </w:r>
      <w:r w:rsidR="001B1E67">
        <w:rPr>
          <w:sz w:val="33"/>
          <w:szCs w:val="33"/>
        </w:rPr>
        <w:tab/>
        <w:t>Leistungsverzeichnis (</w:t>
      </w:r>
      <w:proofErr w:type="spellStart"/>
      <w:r w:rsidR="000159C6">
        <w:rPr>
          <w:sz w:val="33"/>
          <w:szCs w:val="33"/>
        </w:rPr>
        <w:t>UVgO</w:t>
      </w:r>
      <w:proofErr w:type="spellEnd"/>
      <w:r w:rsidR="000159C6">
        <w:rPr>
          <w:sz w:val="33"/>
          <w:szCs w:val="33"/>
        </w:rPr>
        <w:t>)</w:t>
      </w:r>
      <w:r>
        <w:rPr>
          <w:sz w:val="33"/>
          <w:szCs w:val="33"/>
        </w:rPr>
        <w:tab/>
      </w:r>
      <w:r>
        <w:rPr>
          <w:sz w:val="33"/>
          <w:szCs w:val="33"/>
        </w:rPr>
        <w:tab/>
      </w:r>
      <w:r>
        <w:rPr>
          <w:sz w:val="33"/>
          <w:szCs w:val="33"/>
        </w:rPr>
        <w:tab/>
      </w:r>
      <w:r>
        <w:rPr>
          <w:sz w:val="33"/>
          <w:szCs w:val="33"/>
        </w:rPr>
        <w:tab/>
      </w:r>
      <w:r>
        <w:rPr>
          <w:sz w:val="33"/>
          <w:szCs w:val="33"/>
        </w:rPr>
        <w:tab/>
      </w:r>
      <w:r>
        <w:rPr>
          <w:sz w:val="33"/>
          <w:szCs w:val="33"/>
        </w:rPr>
        <w:tab/>
      </w:r>
    </w:p>
    <w:p w:rsidR="001B1E67" w:rsidRDefault="001B1E67">
      <w:pPr>
        <w:tabs>
          <w:tab w:val="left" w:pos="426"/>
          <w:tab w:val="right" w:pos="9922"/>
        </w:tabs>
        <w:ind w:left="425"/>
        <w:jc w:val="both"/>
        <w:rPr>
          <w:rFonts w:ascii="Times New Roman" w:hAnsi="Times New Roman"/>
          <w:sz w:val="18"/>
        </w:rPr>
      </w:pPr>
    </w:p>
    <w:p w:rsidR="001B1E67" w:rsidRDefault="001B1E67">
      <w:pPr>
        <w:tabs>
          <w:tab w:val="left" w:pos="426"/>
          <w:tab w:val="right" w:pos="9922"/>
        </w:tabs>
        <w:ind w:left="425"/>
        <w:jc w:val="both"/>
        <w:rPr>
          <w:rFonts w:ascii="Times New Roman" w:hAnsi="Times New Roman"/>
          <w:sz w:val="18"/>
        </w:rPr>
      </w:pPr>
    </w:p>
    <w:p w:rsidR="001B1E67" w:rsidRDefault="001B1E67">
      <w:pPr>
        <w:tabs>
          <w:tab w:val="left" w:pos="426"/>
          <w:tab w:val="right" w:pos="9922"/>
        </w:tabs>
        <w:ind w:left="425"/>
        <w:jc w:val="both"/>
        <w:rPr>
          <w:rFonts w:ascii="Times New Roman" w:hAnsi="Times New Roman"/>
          <w:sz w:val="10"/>
        </w:rPr>
      </w:pPr>
    </w:p>
    <w:tbl>
      <w:tblPr>
        <w:tblW w:w="0" w:type="auto"/>
        <w:jc w:val="right"/>
        <w:tblLayout w:type="fixed"/>
        <w:tblCellMar>
          <w:left w:w="0" w:type="dxa"/>
          <w:right w:w="0" w:type="dxa"/>
        </w:tblCellMar>
        <w:tblLook w:val="0000" w:firstRow="0" w:lastRow="0" w:firstColumn="0" w:lastColumn="0" w:noHBand="0" w:noVBand="0"/>
      </w:tblPr>
      <w:tblGrid>
        <w:gridCol w:w="9923"/>
      </w:tblGrid>
      <w:tr w:rsidR="001B1E67">
        <w:trPr>
          <w:cantSplit/>
          <w:jc w:val="right"/>
        </w:trPr>
        <w:tc>
          <w:tcPr>
            <w:tcW w:w="9923" w:type="dxa"/>
            <w:vAlign w:val="center"/>
          </w:tcPr>
          <w:p w:rsidR="001B1E67" w:rsidRDefault="007706F3" w:rsidP="00F73D07">
            <w:pPr>
              <w:tabs>
                <w:tab w:val="left" w:pos="2342"/>
              </w:tabs>
              <w:spacing w:before="80" w:after="80"/>
              <w:ind w:left="426" w:hanging="426"/>
              <w:rPr>
                <w:rFonts w:ascii="Arial" w:hAnsi="Arial" w:cs="Arial"/>
                <w:b/>
                <w:bCs/>
              </w:rPr>
            </w:pPr>
            <w:r>
              <w:rPr>
                <w:rFonts w:ascii="Arial" w:hAnsi="Arial" w:cs="Arial"/>
                <w:noProof/>
              </w:rPr>
              <mc:AlternateContent>
                <mc:Choice Requires="wps">
                  <w:drawing>
                    <wp:anchor distT="0" distB="0" distL="114300" distR="114300" simplePos="0" relativeHeight="251658752" behindDoc="0" locked="0" layoutInCell="1" allowOverlap="1">
                      <wp:simplePos x="0" y="0"/>
                      <wp:positionH relativeFrom="column">
                        <wp:align>right</wp:align>
                      </wp:positionH>
                      <wp:positionV relativeFrom="paragraph">
                        <wp:posOffset>234315</wp:posOffset>
                      </wp:positionV>
                      <wp:extent cx="4787900" cy="0"/>
                      <wp:effectExtent l="13335" t="5715" r="8890" b="1333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A5783" id="Line 5" o:spid="_x0000_s1026" style="position:absolute;z-index:25165875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25.8pt,18.45pt" to="702.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K92HwIAAEI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">
                      <v:stroke dashstyle="1 1"/>
                    </v:line>
                  </w:pict>
                </mc:Fallback>
              </mc:AlternateContent>
            </w:r>
            <w:r w:rsidR="001B1E67">
              <w:rPr>
                <w:rFonts w:ascii="Arial" w:hAnsi="Arial" w:cs="Arial"/>
                <w:b/>
                <w:bCs/>
              </w:rPr>
              <w:t xml:space="preserve"> Lieferung/Leistung von</w:t>
            </w:r>
            <w:r w:rsidR="001B1E67">
              <w:rPr>
                <w:rFonts w:ascii="Arial" w:hAnsi="Arial" w:cs="Arial"/>
                <w:b/>
                <w:bCs/>
              </w:rPr>
              <w:tab/>
            </w:r>
            <w:r w:rsidR="0092301B">
              <w:rPr>
                <w:rFonts w:ascii="Arial" w:hAnsi="Arial" w:cs="Arial"/>
                <w:bCs/>
              </w:rPr>
              <w:t>4</w:t>
            </w:r>
            <w:r w:rsidR="007A5578" w:rsidRPr="007A5578">
              <w:rPr>
                <w:rFonts w:ascii="Arial" w:hAnsi="Arial" w:cs="Arial"/>
                <w:bCs/>
              </w:rPr>
              <w:t>0</w:t>
            </w:r>
            <w:r w:rsidR="008F03CA">
              <w:rPr>
                <w:rFonts w:ascii="Arial" w:hAnsi="Arial" w:cs="Arial"/>
                <w:bCs/>
              </w:rPr>
              <w:t xml:space="preserve"> E</w:t>
            </w:r>
            <w:r w:rsidR="00F73D07">
              <w:rPr>
                <w:rFonts w:ascii="Arial" w:hAnsi="Arial" w:cs="Arial"/>
                <w:bCs/>
              </w:rPr>
              <w:t>insatzüber</w:t>
            </w:r>
            <w:r w:rsidR="006B3C9E">
              <w:rPr>
                <w:rFonts w:ascii="Arial" w:hAnsi="Arial" w:cs="Arial"/>
                <w:bCs/>
              </w:rPr>
              <w:t>h</w:t>
            </w:r>
            <w:r w:rsidR="00F73D07">
              <w:rPr>
                <w:rFonts w:ascii="Arial" w:hAnsi="Arial" w:cs="Arial"/>
                <w:bCs/>
              </w:rPr>
              <w:t>osen</w:t>
            </w:r>
            <w:r w:rsidR="00987D18">
              <w:rPr>
                <w:rFonts w:ascii="Arial" w:hAnsi="Arial" w:cs="Arial"/>
                <w:bCs/>
              </w:rPr>
              <w:t>,</w:t>
            </w:r>
            <w:r w:rsidR="008F03CA">
              <w:rPr>
                <w:rFonts w:ascii="Arial" w:hAnsi="Arial" w:cs="Arial"/>
                <w:bCs/>
              </w:rPr>
              <w:t xml:space="preserve"> </w:t>
            </w:r>
            <w:r w:rsidR="0092301B">
              <w:rPr>
                <w:rFonts w:ascii="Arial" w:hAnsi="Arial" w:cs="Arial"/>
                <w:bCs/>
              </w:rPr>
              <w:t>4</w:t>
            </w:r>
            <w:r w:rsidR="007A5578">
              <w:rPr>
                <w:rFonts w:ascii="Arial" w:hAnsi="Arial" w:cs="Arial"/>
                <w:bCs/>
              </w:rPr>
              <w:t>0 E</w:t>
            </w:r>
            <w:r w:rsidR="00F73D07">
              <w:rPr>
                <w:rFonts w:ascii="Arial" w:hAnsi="Arial" w:cs="Arial"/>
                <w:bCs/>
              </w:rPr>
              <w:t>insatzüberjacken,</w:t>
            </w:r>
            <w:r w:rsidR="006B3C9E">
              <w:rPr>
                <w:rFonts w:ascii="Arial" w:hAnsi="Arial" w:cs="Arial"/>
                <w:bCs/>
              </w:rPr>
              <w:t xml:space="preserve"> </w:t>
            </w:r>
            <w:r w:rsidR="0092301B">
              <w:rPr>
                <w:rFonts w:ascii="Arial" w:hAnsi="Arial" w:cs="Arial"/>
                <w:bCs/>
              </w:rPr>
              <w:t>6</w:t>
            </w:r>
            <w:r w:rsidR="00987D18">
              <w:rPr>
                <w:rFonts w:ascii="Arial" w:hAnsi="Arial" w:cs="Arial"/>
                <w:bCs/>
              </w:rPr>
              <w:t xml:space="preserve">0 </w:t>
            </w:r>
            <w:proofErr w:type="spellStart"/>
            <w:r w:rsidR="00987D18">
              <w:rPr>
                <w:rFonts w:ascii="Arial" w:hAnsi="Arial" w:cs="Arial"/>
                <w:bCs/>
              </w:rPr>
              <w:t>QLock</w:t>
            </w:r>
            <w:proofErr w:type="spellEnd"/>
            <w:r w:rsidR="00987D18">
              <w:rPr>
                <w:rFonts w:ascii="Arial" w:hAnsi="Arial" w:cs="Arial"/>
                <w:bCs/>
              </w:rPr>
              <w:t>-Systeme</w:t>
            </w:r>
            <w:r w:rsidR="00F73D07">
              <w:rPr>
                <w:rFonts w:ascii="Arial" w:hAnsi="Arial" w:cs="Arial"/>
                <w:b/>
                <w:bCs/>
              </w:rPr>
              <w:t>,</w:t>
            </w:r>
            <w:r w:rsidR="00D21B52">
              <w:rPr>
                <w:rFonts w:ascii="Arial" w:hAnsi="Arial" w:cs="Arial"/>
                <w:bCs/>
              </w:rPr>
              <w:t xml:space="preserve"> </w:t>
            </w:r>
            <w:r w:rsidR="0092301B">
              <w:rPr>
                <w:rFonts w:ascii="Arial" w:hAnsi="Arial" w:cs="Arial"/>
                <w:bCs/>
              </w:rPr>
              <w:t>155</w:t>
            </w:r>
            <w:r w:rsidR="00F73D07">
              <w:rPr>
                <w:rFonts w:ascii="Arial" w:hAnsi="Arial" w:cs="Arial"/>
                <w:bCs/>
              </w:rPr>
              <w:t xml:space="preserve"> Einsatzjacken</w:t>
            </w:r>
          </w:p>
        </w:tc>
      </w:tr>
      <w:tr w:rsidR="001B1E67">
        <w:trPr>
          <w:cantSplit/>
          <w:jc w:val="right"/>
        </w:trPr>
        <w:tc>
          <w:tcPr>
            <w:tcW w:w="9923" w:type="dxa"/>
            <w:vAlign w:val="center"/>
          </w:tcPr>
          <w:p w:rsidR="001B1E67" w:rsidRDefault="007706F3" w:rsidP="00985351">
            <w:pPr>
              <w:tabs>
                <w:tab w:val="left" w:pos="2342"/>
              </w:tabs>
              <w:spacing w:before="80" w:after="80"/>
              <w:ind w:left="426" w:hanging="426"/>
              <w:rPr>
                <w:rFonts w:ascii="Arial" w:hAnsi="Arial" w:cs="Arial"/>
                <w:b/>
                <w:bCs/>
              </w:rPr>
            </w:pPr>
            <w:r>
              <w:rPr>
                <w:rFonts w:ascii="Arial" w:hAnsi="Arial" w:cs="Arial"/>
                <w:noProof/>
              </w:rPr>
              <mc:AlternateContent>
                <mc:Choice Requires="wps">
                  <w:drawing>
                    <wp:anchor distT="0" distB="0" distL="114300" distR="114300" simplePos="0" relativeHeight="251657728" behindDoc="0" locked="0" layoutInCell="1" allowOverlap="1">
                      <wp:simplePos x="0" y="0"/>
                      <wp:positionH relativeFrom="column">
                        <wp:align>right</wp:align>
                      </wp:positionH>
                      <wp:positionV relativeFrom="paragraph">
                        <wp:posOffset>234315</wp:posOffset>
                      </wp:positionV>
                      <wp:extent cx="4787900" cy="0"/>
                      <wp:effectExtent l="13970" t="5715" r="8255" b="1333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AB684" id="Line 4" o:spid="_x0000_s1026" style="position:absolute;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25.8pt,18.45pt" to="702.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wJ5HwIAAEI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">
                      <v:stroke dashstyle="1 1"/>
                    </v:line>
                  </w:pict>
                </mc:Fallback>
              </mc:AlternateContent>
            </w:r>
            <w:r w:rsidR="001B1E67">
              <w:rPr>
                <w:rFonts w:ascii="Arial" w:hAnsi="Arial" w:cs="Arial"/>
                <w:b/>
                <w:bCs/>
              </w:rPr>
              <w:t xml:space="preserve"> Vergabe-Nummer:</w:t>
            </w:r>
            <w:r w:rsidR="001B1E67">
              <w:rPr>
                <w:rFonts w:ascii="Arial" w:hAnsi="Arial" w:cs="Arial"/>
                <w:b/>
                <w:bCs/>
              </w:rPr>
              <w:tab/>
            </w:r>
            <w:r w:rsidR="00AB4B87">
              <w:rPr>
                <w:rFonts w:ascii="Arial" w:hAnsi="Arial" w:cs="Arial"/>
                <w:b/>
                <w:bCs/>
              </w:rPr>
              <w:t>26.0</w:t>
            </w:r>
            <w:r w:rsidR="00374E55">
              <w:rPr>
                <w:rFonts w:ascii="Arial" w:hAnsi="Arial" w:cs="Arial"/>
                <w:b/>
                <w:bCs/>
              </w:rPr>
              <w:t>29</w:t>
            </w:r>
            <w:bookmarkStart w:id="0" w:name="_GoBack"/>
            <w:bookmarkEnd w:id="0"/>
          </w:p>
        </w:tc>
      </w:tr>
    </w:tbl>
    <w:p w:rsidR="001B1E67" w:rsidRDefault="001B1E67">
      <w:pPr>
        <w:tabs>
          <w:tab w:val="left" w:pos="0"/>
          <w:tab w:val="left" w:pos="50"/>
          <w:tab w:val="left" w:pos="426"/>
          <w:tab w:val="right" w:pos="4496"/>
          <w:tab w:val="left" w:pos="4678"/>
          <w:tab w:val="left" w:pos="7216"/>
          <w:tab w:val="left" w:pos="8222"/>
        </w:tabs>
        <w:rPr>
          <w:rFonts w:ascii="Arial" w:hAnsi="Arial" w:cs="Arial"/>
          <w:b/>
        </w:rPr>
      </w:pPr>
    </w:p>
    <w:p w:rsidR="001B1E67" w:rsidRDefault="001B1E67">
      <w:pPr>
        <w:tabs>
          <w:tab w:val="left" w:pos="0"/>
          <w:tab w:val="left" w:pos="50"/>
          <w:tab w:val="left" w:pos="426"/>
          <w:tab w:val="right" w:pos="4496"/>
          <w:tab w:val="left" w:pos="4678"/>
          <w:tab w:val="left" w:pos="7216"/>
          <w:tab w:val="left" w:pos="8222"/>
        </w:tabs>
        <w:rPr>
          <w:rFonts w:ascii="Arial" w:hAnsi="Arial" w:cs="Arial"/>
          <w:b/>
        </w:rPr>
      </w:pPr>
      <w:r>
        <w:rPr>
          <w:rFonts w:ascii="Arial" w:hAnsi="Arial" w:cs="Arial"/>
          <w:b/>
        </w:rPr>
        <w:fldChar w:fldCharType="begin">
          <w:ffData>
            <w:name w:val="Text57"/>
            <w:enabled/>
            <w:calcOnExit w:val="0"/>
            <w:textInput/>
          </w:ffData>
        </w:fldChar>
      </w:r>
      <w:bookmarkStart w:id="1" w:name="Text5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
    </w:p>
    <w:p w:rsidR="001B1E67" w:rsidRDefault="001B1E67">
      <w:pPr>
        <w:tabs>
          <w:tab w:val="left" w:pos="0"/>
          <w:tab w:val="left" w:pos="50"/>
          <w:tab w:val="left" w:pos="426"/>
          <w:tab w:val="right" w:pos="4496"/>
          <w:tab w:val="left" w:pos="4678"/>
          <w:tab w:val="left" w:pos="7216"/>
          <w:tab w:val="left" w:pos="8222"/>
        </w:tabs>
        <w:rPr>
          <w:rFonts w:ascii="Arial" w:hAnsi="Arial" w:cs="Arial"/>
          <w:b/>
          <w:sz w:val="10"/>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2"/>
        <w:gridCol w:w="5408"/>
        <w:gridCol w:w="1925"/>
        <w:gridCol w:w="1855"/>
      </w:tblGrid>
      <w:tr w:rsidR="001B1E67">
        <w:trPr>
          <w:trHeight w:val="397"/>
        </w:trPr>
        <w:tc>
          <w:tcPr>
            <w:tcW w:w="782" w:type="dxa"/>
            <w:vAlign w:val="center"/>
          </w:tcPr>
          <w:p w:rsidR="001B1E67" w:rsidRDefault="001B1E67">
            <w:pPr>
              <w:tabs>
                <w:tab w:val="left" w:pos="567"/>
                <w:tab w:val="center" w:pos="4536"/>
                <w:tab w:val="right" w:pos="9639"/>
              </w:tabs>
              <w:jc w:val="center"/>
              <w:rPr>
                <w:rFonts w:ascii="Arial" w:hAnsi="Arial" w:cs="Arial"/>
                <w:sz w:val="16"/>
              </w:rPr>
            </w:pPr>
            <w:r>
              <w:rPr>
                <w:rFonts w:ascii="Arial" w:hAnsi="Arial" w:cs="Arial"/>
                <w:sz w:val="16"/>
              </w:rPr>
              <w:t>Nr.</w:t>
            </w:r>
          </w:p>
        </w:tc>
        <w:tc>
          <w:tcPr>
            <w:tcW w:w="5408" w:type="dxa"/>
            <w:vAlign w:val="center"/>
          </w:tcPr>
          <w:p w:rsidR="001B1E67" w:rsidRDefault="001B1E67">
            <w:pPr>
              <w:tabs>
                <w:tab w:val="left" w:pos="567"/>
                <w:tab w:val="center" w:pos="4536"/>
                <w:tab w:val="right" w:pos="9639"/>
              </w:tabs>
              <w:jc w:val="center"/>
              <w:rPr>
                <w:rFonts w:ascii="Arial" w:hAnsi="Arial" w:cs="Arial"/>
                <w:sz w:val="16"/>
              </w:rPr>
            </w:pPr>
            <w:r>
              <w:rPr>
                <w:rFonts w:ascii="Arial" w:hAnsi="Arial" w:cs="Arial"/>
                <w:sz w:val="16"/>
              </w:rPr>
              <w:t>Menge / Einheit</w:t>
            </w:r>
          </w:p>
        </w:tc>
        <w:tc>
          <w:tcPr>
            <w:tcW w:w="1925" w:type="dxa"/>
            <w:vAlign w:val="center"/>
          </w:tcPr>
          <w:p w:rsidR="001B1E67" w:rsidRDefault="001B1E67">
            <w:pPr>
              <w:tabs>
                <w:tab w:val="left" w:pos="567"/>
                <w:tab w:val="center" w:pos="4536"/>
                <w:tab w:val="right" w:pos="9639"/>
              </w:tabs>
              <w:jc w:val="center"/>
              <w:rPr>
                <w:rFonts w:ascii="Arial" w:hAnsi="Arial" w:cs="Arial"/>
                <w:sz w:val="16"/>
              </w:rPr>
            </w:pPr>
            <w:r>
              <w:rPr>
                <w:rFonts w:ascii="Arial" w:hAnsi="Arial" w:cs="Arial"/>
                <w:sz w:val="16"/>
              </w:rPr>
              <w:t xml:space="preserve">Einheitspreis </w:t>
            </w:r>
          </w:p>
        </w:tc>
        <w:tc>
          <w:tcPr>
            <w:tcW w:w="1855" w:type="dxa"/>
            <w:vAlign w:val="center"/>
          </w:tcPr>
          <w:p w:rsidR="001B1E67" w:rsidRDefault="001B1E67">
            <w:pPr>
              <w:tabs>
                <w:tab w:val="left" w:pos="567"/>
                <w:tab w:val="center" w:pos="4536"/>
                <w:tab w:val="right" w:pos="9639"/>
              </w:tabs>
              <w:jc w:val="center"/>
              <w:rPr>
                <w:rFonts w:ascii="Arial" w:hAnsi="Arial" w:cs="Arial"/>
                <w:sz w:val="16"/>
              </w:rPr>
            </w:pPr>
            <w:r>
              <w:rPr>
                <w:rFonts w:ascii="Arial" w:hAnsi="Arial" w:cs="Arial"/>
                <w:sz w:val="16"/>
              </w:rPr>
              <w:t>Gesamtpreis</w:t>
            </w:r>
          </w:p>
        </w:tc>
      </w:tr>
      <w:tr w:rsidR="001B1E67">
        <w:trPr>
          <w:trHeight w:val="1077"/>
        </w:trPr>
        <w:tc>
          <w:tcPr>
            <w:tcW w:w="782" w:type="dxa"/>
          </w:tcPr>
          <w:p w:rsidR="001B1E67" w:rsidRDefault="007A5578">
            <w:pPr>
              <w:tabs>
                <w:tab w:val="left" w:pos="567"/>
                <w:tab w:val="center" w:pos="4536"/>
                <w:tab w:val="right" w:pos="9639"/>
              </w:tabs>
              <w:spacing w:before="100"/>
              <w:rPr>
                <w:rFonts w:ascii="Arial" w:hAnsi="Arial" w:cs="Arial"/>
              </w:rPr>
            </w:pPr>
            <w:r>
              <w:rPr>
                <w:rFonts w:ascii="Arial" w:hAnsi="Arial" w:cs="Arial"/>
              </w:rPr>
              <w:t>1</w:t>
            </w:r>
          </w:p>
        </w:tc>
        <w:tc>
          <w:tcPr>
            <w:tcW w:w="5408" w:type="dxa"/>
          </w:tcPr>
          <w:p w:rsidR="007A5578" w:rsidRPr="00CF280D" w:rsidRDefault="007A5578">
            <w:pPr>
              <w:tabs>
                <w:tab w:val="left" w:pos="567"/>
                <w:tab w:val="center" w:pos="4536"/>
                <w:tab w:val="right" w:pos="9639"/>
              </w:tabs>
              <w:spacing w:before="100"/>
              <w:rPr>
                <w:rFonts w:ascii="Arial" w:hAnsi="Arial" w:cs="Arial"/>
                <w:b/>
              </w:rPr>
            </w:pPr>
            <w:r w:rsidRPr="00CF280D">
              <w:rPr>
                <w:rFonts w:ascii="Arial" w:hAnsi="Arial" w:cs="Arial"/>
                <w:b/>
              </w:rPr>
              <w:t>Allgemein</w:t>
            </w:r>
          </w:p>
          <w:p w:rsidR="00586ABC" w:rsidRDefault="00586ABC">
            <w:pPr>
              <w:tabs>
                <w:tab w:val="left" w:pos="567"/>
                <w:tab w:val="center" w:pos="4536"/>
                <w:tab w:val="right" w:pos="9639"/>
              </w:tabs>
              <w:spacing w:before="100"/>
              <w:rPr>
                <w:rFonts w:ascii="Arial" w:hAnsi="Arial" w:cs="Arial"/>
              </w:rPr>
            </w:pPr>
          </w:p>
          <w:p w:rsidR="007A5578" w:rsidRPr="00CF280D" w:rsidRDefault="007A5578">
            <w:pPr>
              <w:tabs>
                <w:tab w:val="left" w:pos="567"/>
                <w:tab w:val="center" w:pos="4536"/>
                <w:tab w:val="right" w:pos="9639"/>
              </w:tabs>
              <w:spacing w:before="100"/>
              <w:rPr>
                <w:rFonts w:ascii="Arial" w:hAnsi="Arial" w:cs="Arial"/>
                <w:i/>
                <w:u w:val="single"/>
              </w:rPr>
            </w:pPr>
            <w:r w:rsidRPr="00CF280D">
              <w:rPr>
                <w:rFonts w:ascii="Arial" w:hAnsi="Arial" w:cs="Arial"/>
                <w:i/>
                <w:u w:val="single"/>
              </w:rPr>
              <w:t>Schnitt:</w:t>
            </w:r>
          </w:p>
          <w:p w:rsidR="007A5578" w:rsidRDefault="007A5578">
            <w:pPr>
              <w:tabs>
                <w:tab w:val="left" w:pos="567"/>
                <w:tab w:val="center" w:pos="4536"/>
                <w:tab w:val="right" w:pos="9639"/>
              </w:tabs>
              <w:spacing w:before="100"/>
              <w:rPr>
                <w:rFonts w:ascii="Arial" w:hAnsi="Arial" w:cs="Arial"/>
              </w:rPr>
            </w:pPr>
            <w:r>
              <w:rPr>
                <w:rFonts w:ascii="Arial" w:hAnsi="Arial" w:cs="Arial"/>
              </w:rPr>
              <w:t>Die Schnittführung folgt der menschlichen Anatomie und ist optimal auf diese angepasst. Im angezogenen Zustand gewährleisten die Jacke und Hose, insbesondere auch bei ausgreifenden Bewegungen, jederzeitige die vollständige Abdeckung aller zu schützender Körperregionen ohne die Bewegung einzuschränken. Erreicht wird dies durch Vorformung und Keileinsätze unter den Armen und im Schrittbereich. Die schnitttechnischen Besonderheiten setzen sich durch alle Lagen hindurch fort und beschränken sich nicht nur auf den Oberstoff</w:t>
            </w:r>
            <w:r w:rsidR="00586ABC">
              <w:rPr>
                <w:rFonts w:ascii="Arial" w:hAnsi="Arial" w:cs="Arial"/>
              </w:rPr>
              <w:t>.</w:t>
            </w:r>
          </w:p>
          <w:p w:rsidR="00586ABC" w:rsidRDefault="00586ABC">
            <w:pPr>
              <w:tabs>
                <w:tab w:val="left" w:pos="567"/>
                <w:tab w:val="center" w:pos="4536"/>
                <w:tab w:val="right" w:pos="9639"/>
              </w:tabs>
              <w:spacing w:before="100"/>
              <w:rPr>
                <w:rFonts w:ascii="Arial" w:hAnsi="Arial" w:cs="Arial"/>
              </w:rPr>
            </w:pPr>
          </w:p>
          <w:p w:rsidR="00586ABC" w:rsidRPr="00CF280D" w:rsidRDefault="00586ABC">
            <w:pPr>
              <w:tabs>
                <w:tab w:val="left" w:pos="567"/>
                <w:tab w:val="center" w:pos="4536"/>
                <w:tab w:val="right" w:pos="9639"/>
              </w:tabs>
              <w:spacing w:before="100"/>
              <w:rPr>
                <w:rFonts w:ascii="Arial" w:hAnsi="Arial" w:cs="Arial"/>
                <w:i/>
                <w:u w:val="single"/>
              </w:rPr>
            </w:pPr>
            <w:r w:rsidRPr="00CF280D">
              <w:rPr>
                <w:rFonts w:ascii="Arial" w:hAnsi="Arial" w:cs="Arial"/>
                <w:i/>
                <w:u w:val="single"/>
              </w:rPr>
              <w:t>Verarbeitung:</w:t>
            </w:r>
          </w:p>
          <w:p w:rsidR="00586ABC" w:rsidRDefault="00586ABC">
            <w:pPr>
              <w:tabs>
                <w:tab w:val="left" w:pos="567"/>
                <w:tab w:val="center" w:pos="4536"/>
                <w:tab w:val="right" w:pos="9639"/>
              </w:tabs>
              <w:spacing w:before="100"/>
              <w:rPr>
                <w:rFonts w:ascii="Arial" w:hAnsi="Arial" w:cs="Arial"/>
              </w:rPr>
            </w:pPr>
            <w:r>
              <w:rPr>
                <w:rFonts w:ascii="Arial" w:hAnsi="Arial" w:cs="Arial"/>
              </w:rPr>
              <w:t xml:space="preserve">Alle Nähte sind mit einer sogenannten </w:t>
            </w:r>
            <w:proofErr w:type="spellStart"/>
            <w:r>
              <w:rPr>
                <w:rFonts w:ascii="Arial" w:hAnsi="Arial" w:cs="Arial"/>
              </w:rPr>
              <w:t>Saftey</w:t>
            </w:r>
            <w:proofErr w:type="spellEnd"/>
            <w:r>
              <w:rPr>
                <w:rFonts w:ascii="Arial" w:hAnsi="Arial" w:cs="Arial"/>
              </w:rPr>
              <w:t xml:space="preserve"> Nahtverarbeitung hochfest geschlossen und sorgfältig versäubert. Die Hauptnähte sind zusätzlich zweifach abgesteppt. Materialkanten auf der Innenseite der Bekleidung sind mit </w:t>
            </w:r>
            <w:proofErr w:type="spellStart"/>
            <w:r>
              <w:rPr>
                <w:rFonts w:ascii="Arial" w:hAnsi="Arial" w:cs="Arial"/>
              </w:rPr>
              <w:t>Überwendlichnähten</w:t>
            </w:r>
            <w:proofErr w:type="spellEnd"/>
            <w:r>
              <w:rPr>
                <w:rFonts w:ascii="Arial" w:hAnsi="Arial" w:cs="Arial"/>
              </w:rPr>
              <w:t xml:space="preserve"> versäubert. Die Stepprichtung aller Materialkanten, Teilungsnähte und Patten weist dem Dachschindelprinzip folgend nach unten. Ein Verschieben der Lagen gegeneinander wird durch Fixierung mit Verbindungsstücken verhindert. Neuralgische Punkte der Kleidung, die besonders hohen Zugbelastungen ausgesetzt sind , wie beispielsweise Armweit</w:t>
            </w:r>
            <w:r w:rsidR="00462C58">
              <w:rPr>
                <w:rFonts w:ascii="Arial" w:hAnsi="Arial" w:cs="Arial"/>
              </w:rPr>
              <w:t xml:space="preserve">enverstellung und Taschenpatten, sind mit zusätzlichen Riegeln oder </w:t>
            </w:r>
            <w:proofErr w:type="spellStart"/>
            <w:r w:rsidR="00462C58">
              <w:rPr>
                <w:rFonts w:ascii="Arial" w:hAnsi="Arial" w:cs="Arial"/>
              </w:rPr>
              <w:t>Kreuzsteppungen</w:t>
            </w:r>
            <w:proofErr w:type="spellEnd"/>
            <w:r w:rsidR="00462C58">
              <w:rPr>
                <w:rFonts w:ascii="Arial" w:hAnsi="Arial" w:cs="Arial"/>
              </w:rPr>
              <w:t xml:space="preserve"> verstärkt.</w:t>
            </w:r>
            <w:r>
              <w:rPr>
                <w:rFonts w:ascii="Arial" w:hAnsi="Arial" w:cs="Arial"/>
              </w:rPr>
              <w:t xml:space="preserve"> </w:t>
            </w:r>
          </w:p>
          <w:p w:rsidR="00462C58" w:rsidRDefault="00462C58">
            <w:pPr>
              <w:tabs>
                <w:tab w:val="left" w:pos="567"/>
                <w:tab w:val="center" w:pos="4536"/>
                <w:tab w:val="right" w:pos="9639"/>
              </w:tabs>
              <w:spacing w:before="100"/>
              <w:rPr>
                <w:rFonts w:ascii="Arial" w:hAnsi="Arial" w:cs="Arial"/>
              </w:rPr>
            </w:pPr>
          </w:p>
          <w:p w:rsidR="00462C58" w:rsidRPr="00CF280D" w:rsidRDefault="00462C58">
            <w:pPr>
              <w:tabs>
                <w:tab w:val="left" w:pos="567"/>
                <w:tab w:val="center" w:pos="4536"/>
                <w:tab w:val="right" w:pos="9639"/>
              </w:tabs>
              <w:spacing w:before="100"/>
              <w:rPr>
                <w:rFonts w:ascii="Arial" w:hAnsi="Arial" w:cs="Arial"/>
                <w:i/>
                <w:u w:val="single"/>
              </w:rPr>
            </w:pPr>
            <w:r w:rsidRPr="00CF280D">
              <w:rPr>
                <w:rFonts w:ascii="Arial" w:hAnsi="Arial" w:cs="Arial"/>
                <w:i/>
                <w:u w:val="single"/>
              </w:rPr>
              <w:t>Dichtigkeit gegen Flüssigkeiten:</w:t>
            </w:r>
          </w:p>
          <w:p w:rsidR="00462C58" w:rsidRDefault="00462C58">
            <w:pPr>
              <w:tabs>
                <w:tab w:val="left" w:pos="567"/>
                <w:tab w:val="center" w:pos="4536"/>
                <w:tab w:val="right" w:pos="9639"/>
              </w:tabs>
              <w:spacing w:before="100"/>
              <w:rPr>
                <w:rFonts w:ascii="Arial" w:hAnsi="Arial" w:cs="Arial"/>
              </w:rPr>
            </w:pPr>
            <w:r>
              <w:rPr>
                <w:rFonts w:ascii="Arial" w:hAnsi="Arial" w:cs="Arial"/>
              </w:rPr>
              <w:t>Der beschriebene Aufbau der Membran stellt sicher, dass die Kleidung durchgehend und dauerhaft wasserdicht ist. Darüber hinaus sind alle Säume und die Frontleiste mit einer mindestens 5 cm breiten Saugsperre aus Membranmaterial versehen, die das Eindringen von Feuchtigkeit in das Jackeninnere verhindert. Da die Saugsperre mit dem Strickbund abschließt, kann auch über diesen keine Nässe eindringen.</w:t>
            </w:r>
          </w:p>
          <w:p w:rsidR="00462C58" w:rsidRDefault="00462C58">
            <w:pPr>
              <w:tabs>
                <w:tab w:val="left" w:pos="567"/>
                <w:tab w:val="center" w:pos="4536"/>
                <w:tab w:val="right" w:pos="9639"/>
              </w:tabs>
              <w:spacing w:before="100"/>
              <w:rPr>
                <w:rFonts w:ascii="Arial" w:hAnsi="Arial" w:cs="Arial"/>
              </w:rPr>
            </w:pPr>
          </w:p>
          <w:p w:rsidR="00462C58" w:rsidRPr="00CF280D" w:rsidRDefault="00462C58">
            <w:pPr>
              <w:tabs>
                <w:tab w:val="left" w:pos="567"/>
                <w:tab w:val="center" w:pos="4536"/>
                <w:tab w:val="right" w:pos="9639"/>
              </w:tabs>
              <w:spacing w:before="100"/>
              <w:rPr>
                <w:rFonts w:ascii="Arial" w:hAnsi="Arial" w:cs="Arial"/>
                <w:i/>
                <w:u w:val="single"/>
              </w:rPr>
            </w:pPr>
            <w:r w:rsidRPr="00CF280D">
              <w:rPr>
                <w:rFonts w:ascii="Arial" w:hAnsi="Arial" w:cs="Arial"/>
                <w:i/>
                <w:u w:val="single"/>
              </w:rPr>
              <w:t>Bedienung mit Handschuhen:</w:t>
            </w:r>
          </w:p>
          <w:p w:rsidR="00462C58" w:rsidRDefault="00462C58">
            <w:pPr>
              <w:tabs>
                <w:tab w:val="left" w:pos="567"/>
                <w:tab w:val="center" w:pos="4536"/>
                <w:tab w:val="right" w:pos="9639"/>
              </w:tabs>
              <w:spacing w:before="100"/>
              <w:rPr>
                <w:rFonts w:ascii="Arial" w:hAnsi="Arial" w:cs="Arial"/>
              </w:rPr>
            </w:pPr>
            <w:r>
              <w:rPr>
                <w:rFonts w:ascii="Arial" w:hAnsi="Arial" w:cs="Arial"/>
              </w:rPr>
              <w:t>Alle Verstellmöglichkeiten sind mit</w:t>
            </w:r>
            <w:r w:rsidR="00DB79D6">
              <w:rPr>
                <w:rFonts w:ascii="Arial" w:hAnsi="Arial" w:cs="Arial"/>
              </w:rPr>
              <w:t xml:space="preserve"> kurzem Überstand versehen, der eine einfache Bedienung mit Handschuhe ermöglicht, jedoch keine störende Überlänge hat. Taschenpatten sind darüber hinaus mit dem </w:t>
            </w:r>
            <w:r w:rsidR="00DB79D6">
              <w:rPr>
                <w:rFonts w:ascii="Arial" w:hAnsi="Arial" w:cs="Arial"/>
              </w:rPr>
              <w:lastRenderedPageBreak/>
              <w:t>beschriebene</w:t>
            </w:r>
            <w:r w:rsidR="005312B2">
              <w:rPr>
                <w:rFonts w:ascii="Arial" w:hAnsi="Arial" w:cs="Arial"/>
              </w:rPr>
              <w:t>n Verstärkungsmaterial versehen, um eine rutschhemmende Wirkung zu erreichen</w:t>
            </w:r>
            <w:r w:rsidR="00FB33A9">
              <w:rPr>
                <w:rFonts w:ascii="Arial" w:hAnsi="Arial" w:cs="Arial"/>
              </w:rPr>
              <w:t>.</w:t>
            </w:r>
          </w:p>
          <w:p w:rsidR="00FB33A9" w:rsidRDefault="00FB33A9">
            <w:pPr>
              <w:tabs>
                <w:tab w:val="left" w:pos="567"/>
                <w:tab w:val="center" w:pos="4536"/>
                <w:tab w:val="right" w:pos="9639"/>
              </w:tabs>
              <w:spacing w:before="100"/>
              <w:rPr>
                <w:rFonts w:ascii="Arial" w:hAnsi="Arial" w:cs="Arial"/>
              </w:rPr>
            </w:pPr>
          </w:p>
          <w:p w:rsidR="00FB33A9" w:rsidRPr="00CF280D" w:rsidRDefault="00FB33A9">
            <w:pPr>
              <w:tabs>
                <w:tab w:val="left" w:pos="567"/>
                <w:tab w:val="center" w:pos="4536"/>
                <w:tab w:val="right" w:pos="9639"/>
              </w:tabs>
              <w:spacing w:before="100"/>
              <w:rPr>
                <w:rFonts w:ascii="Arial" w:hAnsi="Arial" w:cs="Arial"/>
                <w:i/>
                <w:u w:val="single"/>
              </w:rPr>
            </w:pPr>
            <w:r w:rsidRPr="00CF280D">
              <w:rPr>
                <w:rFonts w:ascii="Arial" w:hAnsi="Arial" w:cs="Arial"/>
                <w:i/>
                <w:u w:val="single"/>
              </w:rPr>
              <w:t>Verstärkungen:</w:t>
            </w:r>
          </w:p>
          <w:p w:rsidR="00FB33A9" w:rsidRDefault="00FB33A9">
            <w:pPr>
              <w:tabs>
                <w:tab w:val="left" w:pos="567"/>
                <w:tab w:val="center" w:pos="4536"/>
                <w:tab w:val="right" w:pos="9639"/>
              </w:tabs>
              <w:spacing w:before="100"/>
              <w:rPr>
                <w:rFonts w:ascii="Arial" w:hAnsi="Arial" w:cs="Arial"/>
              </w:rPr>
            </w:pPr>
            <w:r>
              <w:rPr>
                <w:rFonts w:ascii="Arial" w:hAnsi="Arial" w:cs="Arial"/>
              </w:rPr>
              <w:t>Das Verstärkungsmaterial kommt großflächig im Ellbogen, Knie und Schulterbereich zum Einsatz. Darüber hinaus sind die Ärmelsäume und Beinabschlüsse mit einer Verstärkung eingefasst.</w:t>
            </w:r>
          </w:p>
          <w:p w:rsidR="00FB33A9" w:rsidRDefault="00FB33A9">
            <w:pPr>
              <w:tabs>
                <w:tab w:val="left" w:pos="567"/>
                <w:tab w:val="center" w:pos="4536"/>
                <w:tab w:val="right" w:pos="9639"/>
              </w:tabs>
              <w:spacing w:before="100"/>
              <w:rPr>
                <w:rFonts w:ascii="Arial" w:hAnsi="Arial" w:cs="Arial"/>
              </w:rPr>
            </w:pPr>
          </w:p>
          <w:p w:rsidR="00FB33A9" w:rsidRPr="00CF280D" w:rsidRDefault="00FB33A9">
            <w:pPr>
              <w:tabs>
                <w:tab w:val="left" w:pos="567"/>
                <w:tab w:val="center" w:pos="4536"/>
                <w:tab w:val="right" w:pos="9639"/>
              </w:tabs>
              <w:spacing w:before="100"/>
              <w:rPr>
                <w:rFonts w:ascii="Arial" w:hAnsi="Arial" w:cs="Arial"/>
                <w:i/>
                <w:u w:val="single"/>
              </w:rPr>
            </w:pPr>
            <w:r w:rsidRPr="00CF280D">
              <w:rPr>
                <w:rFonts w:ascii="Arial" w:hAnsi="Arial" w:cs="Arial"/>
                <w:i/>
                <w:u w:val="single"/>
              </w:rPr>
              <w:t>Dämpfungen:</w:t>
            </w:r>
          </w:p>
          <w:p w:rsidR="00FB33A9" w:rsidRDefault="00FB33A9">
            <w:pPr>
              <w:tabs>
                <w:tab w:val="left" w:pos="567"/>
                <w:tab w:val="center" w:pos="4536"/>
                <w:tab w:val="right" w:pos="9639"/>
              </w:tabs>
              <w:spacing w:before="100"/>
              <w:rPr>
                <w:rFonts w:ascii="Arial" w:hAnsi="Arial" w:cs="Arial"/>
              </w:rPr>
            </w:pPr>
            <w:r>
              <w:rPr>
                <w:rFonts w:ascii="Arial" w:hAnsi="Arial" w:cs="Arial"/>
              </w:rPr>
              <w:t>Das beschriebene Dämpfungsmaterial kommt im Ellbogen, Knie und Schulterbereich zum Einsatz.</w:t>
            </w:r>
          </w:p>
          <w:p w:rsidR="00FB33A9" w:rsidRDefault="00FB33A9">
            <w:pPr>
              <w:tabs>
                <w:tab w:val="left" w:pos="567"/>
                <w:tab w:val="center" w:pos="4536"/>
                <w:tab w:val="right" w:pos="9639"/>
              </w:tabs>
              <w:spacing w:before="100"/>
              <w:rPr>
                <w:rFonts w:ascii="Arial" w:hAnsi="Arial" w:cs="Arial"/>
              </w:rPr>
            </w:pPr>
          </w:p>
          <w:p w:rsidR="00FB33A9" w:rsidRPr="00CF280D" w:rsidRDefault="00FB33A9">
            <w:pPr>
              <w:tabs>
                <w:tab w:val="left" w:pos="567"/>
                <w:tab w:val="center" w:pos="4536"/>
                <w:tab w:val="right" w:pos="9639"/>
              </w:tabs>
              <w:spacing w:before="100"/>
              <w:rPr>
                <w:rFonts w:ascii="Arial" w:hAnsi="Arial" w:cs="Arial"/>
                <w:i/>
                <w:u w:val="single"/>
              </w:rPr>
            </w:pPr>
            <w:r w:rsidRPr="00CF280D">
              <w:rPr>
                <w:rFonts w:ascii="Arial" w:hAnsi="Arial" w:cs="Arial"/>
                <w:i/>
                <w:u w:val="single"/>
              </w:rPr>
              <w:t>Sichtbarkeit:</w:t>
            </w:r>
          </w:p>
          <w:p w:rsidR="00FB33A9" w:rsidRDefault="00FB33A9">
            <w:pPr>
              <w:tabs>
                <w:tab w:val="left" w:pos="567"/>
                <w:tab w:val="center" w:pos="4536"/>
                <w:tab w:val="right" w:pos="9639"/>
              </w:tabs>
              <w:spacing w:before="100"/>
              <w:rPr>
                <w:rFonts w:ascii="Arial" w:hAnsi="Arial" w:cs="Arial"/>
              </w:rPr>
            </w:pPr>
            <w:r>
              <w:rPr>
                <w:rFonts w:ascii="Arial" w:hAnsi="Arial" w:cs="Arial"/>
              </w:rPr>
              <w:t>Der Verlauf der Reflexstreifen betont die Körpersilhouette (sowohl Längs- als auch Querstreifen) und macht den Träger hierdurch deutlich erkennbar. Das Aufbringen auf den Oberstoff erfolgt mittels Verklebung. Die Kombination aus Jacke und Hose erfüllt die Leistungsspezifikation der EN</w:t>
            </w:r>
            <w:r w:rsidR="0018315E">
              <w:rPr>
                <w:rFonts w:ascii="Arial" w:hAnsi="Arial" w:cs="Arial"/>
              </w:rPr>
              <w:t xml:space="preserve"> 469:2005 + A1:2006 + AC:2006 (D), Abschnitt 6.14 bzw. Anhang B</w:t>
            </w:r>
          </w:p>
          <w:p w:rsidR="006F6F74" w:rsidRDefault="006F6F74">
            <w:pPr>
              <w:tabs>
                <w:tab w:val="left" w:pos="567"/>
                <w:tab w:val="center" w:pos="4536"/>
                <w:tab w:val="right" w:pos="9639"/>
              </w:tabs>
              <w:spacing w:before="100"/>
              <w:rPr>
                <w:rFonts w:ascii="Arial" w:hAnsi="Arial" w:cs="Arial"/>
              </w:rPr>
            </w:pPr>
          </w:p>
          <w:p w:rsidR="006F6F74" w:rsidRPr="00EF0E35" w:rsidRDefault="006F6F74">
            <w:pPr>
              <w:tabs>
                <w:tab w:val="left" w:pos="567"/>
                <w:tab w:val="center" w:pos="4536"/>
                <w:tab w:val="right" w:pos="9639"/>
              </w:tabs>
              <w:spacing w:before="100"/>
              <w:rPr>
                <w:rFonts w:ascii="Arial" w:hAnsi="Arial" w:cs="Arial"/>
                <w:b/>
              </w:rPr>
            </w:pPr>
            <w:r w:rsidRPr="00EF0E35">
              <w:rPr>
                <w:rFonts w:ascii="Arial" w:hAnsi="Arial" w:cs="Arial"/>
                <w:b/>
              </w:rPr>
              <w:t>Schutz- und Komfortanforderungen:</w:t>
            </w:r>
          </w:p>
          <w:p w:rsidR="006F6F74" w:rsidRDefault="006F6F74">
            <w:pPr>
              <w:tabs>
                <w:tab w:val="left" w:pos="567"/>
                <w:tab w:val="center" w:pos="4536"/>
                <w:tab w:val="right" w:pos="9639"/>
              </w:tabs>
              <w:spacing w:before="100"/>
              <w:rPr>
                <w:rFonts w:ascii="Arial" w:hAnsi="Arial" w:cs="Arial"/>
              </w:rPr>
            </w:pPr>
            <w:r>
              <w:rPr>
                <w:rFonts w:ascii="Arial" w:hAnsi="Arial" w:cs="Arial"/>
              </w:rPr>
              <w:t>Die Bekleidung muss die DIN EN 469:2005 + A1:2006 + AC:2006 Schutzkleidung für die FW Leistungsanforderungen für Schutzkleidung für die Brandbekämpfung, Leistungsstufe 2, erfüllen.</w:t>
            </w:r>
          </w:p>
          <w:p w:rsidR="006F6F74" w:rsidRDefault="006F6F74">
            <w:pPr>
              <w:tabs>
                <w:tab w:val="left" w:pos="567"/>
                <w:tab w:val="center" w:pos="4536"/>
                <w:tab w:val="right" w:pos="9639"/>
              </w:tabs>
              <w:spacing w:before="100"/>
              <w:rPr>
                <w:rFonts w:ascii="Arial" w:hAnsi="Arial" w:cs="Arial"/>
              </w:rPr>
            </w:pPr>
            <w:r>
              <w:rPr>
                <w:rFonts w:ascii="Arial" w:hAnsi="Arial" w:cs="Arial"/>
              </w:rPr>
              <w:t>Dabei sollen folgende Isolationswerte erreicht werden:</w:t>
            </w:r>
          </w:p>
          <w:p w:rsidR="006F6F74" w:rsidRDefault="006F6F74">
            <w:pPr>
              <w:tabs>
                <w:tab w:val="left" w:pos="567"/>
                <w:tab w:val="center" w:pos="4536"/>
                <w:tab w:val="right" w:pos="9639"/>
              </w:tabs>
              <w:spacing w:before="100"/>
              <w:rPr>
                <w:rFonts w:ascii="Arial" w:hAnsi="Arial" w:cs="Arial"/>
              </w:rPr>
            </w:pPr>
            <w:r>
              <w:rPr>
                <w:rFonts w:ascii="Arial" w:hAnsi="Arial" w:cs="Arial"/>
              </w:rPr>
              <w:t>Xf:HTI24 =</w:t>
            </w:r>
            <w:r w:rsidR="00AE76EA">
              <w:rPr>
                <w:rFonts w:ascii="Arial" w:hAnsi="Arial" w:cs="Arial"/>
              </w:rPr>
              <w:t xml:space="preserve"> ≥19s und HTI24-HTI12 = ≥5s</w:t>
            </w:r>
          </w:p>
          <w:p w:rsidR="00AE76EA" w:rsidRDefault="00AE76EA">
            <w:pPr>
              <w:tabs>
                <w:tab w:val="left" w:pos="567"/>
                <w:tab w:val="center" w:pos="4536"/>
                <w:tab w:val="right" w:pos="9639"/>
              </w:tabs>
              <w:spacing w:before="100"/>
              <w:rPr>
                <w:rFonts w:ascii="Arial" w:hAnsi="Arial" w:cs="Arial"/>
              </w:rPr>
            </w:pPr>
            <w:r>
              <w:rPr>
                <w:rFonts w:ascii="Arial" w:hAnsi="Arial" w:cs="Arial"/>
              </w:rPr>
              <w:t>Xr:RHTI24 = ≥22s und RHTI24-RHTI12 = ≥7s</w:t>
            </w:r>
          </w:p>
          <w:p w:rsidR="00AE76EA" w:rsidRDefault="00AE76EA">
            <w:pPr>
              <w:tabs>
                <w:tab w:val="left" w:pos="567"/>
                <w:tab w:val="center" w:pos="4536"/>
                <w:tab w:val="right" w:pos="9639"/>
              </w:tabs>
              <w:spacing w:before="100"/>
              <w:rPr>
                <w:rFonts w:ascii="Arial" w:hAnsi="Arial" w:cs="Arial"/>
              </w:rPr>
            </w:pPr>
          </w:p>
          <w:p w:rsidR="00AE76EA" w:rsidRDefault="00AE76EA">
            <w:pPr>
              <w:tabs>
                <w:tab w:val="left" w:pos="567"/>
                <w:tab w:val="center" w:pos="4536"/>
                <w:tab w:val="right" w:pos="9639"/>
              </w:tabs>
              <w:spacing w:before="100"/>
              <w:rPr>
                <w:rFonts w:ascii="Arial" w:hAnsi="Arial" w:cs="Arial"/>
              </w:rPr>
            </w:pPr>
            <w:r>
              <w:rPr>
                <w:rFonts w:ascii="Arial" w:hAnsi="Arial" w:cs="Arial"/>
              </w:rPr>
              <w:t>Dabei soll folgende Wasserdichtigkeit erreicht werden: Y:≥100kPA</w:t>
            </w:r>
          </w:p>
          <w:p w:rsidR="00AE76EA" w:rsidRDefault="00AE76EA">
            <w:pPr>
              <w:tabs>
                <w:tab w:val="left" w:pos="567"/>
                <w:tab w:val="center" w:pos="4536"/>
                <w:tab w:val="right" w:pos="9639"/>
              </w:tabs>
              <w:spacing w:before="100"/>
              <w:rPr>
                <w:rFonts w:ascii="Arial" w:hAnsi="Arial" w:cs="Arial"/>
              </w:rPr>
            </w:pPr>
            <w:r>
              <w:rPr>
                <w:rFonts w:ascii="Arial" w:hAnsi="Arial" w:cs="Arial"/>
              </w:rPr>
              <w:t>Dabei soll folgender Wasserdampfdurchgangswiderstand nicht überschritten werden: Z: Ret:≤11,2 m²Pa/W</w:t>
            </w:r>
          </w:p>
          <w:p w:rsidR="00AE76EA" w:rsidRDefault="00AE76EA">
            <w:pPr>
              <w:tabs>
                <w:tab w:val="left" w:pos="567"/>
                <w:tab w:val="center" w:pos="4536"/>
                <w:tab w:val="right" w:pos="9639"/>
              </w:tabs>
              <w:spacing w:before="100"/>
              <w:rPr>
                <w:rFonts w:ascii="Arial" w:hAnsi="Arial" w:cs="Arial"/>
              </w:rPr>
            </w:pPr>
          </w:p>
          <w:p w:rsidR="00AE76EA" w:rsidRDefault="00AE76EA">
            <w:pPr>
              <w:tabs>
                <w:tab w:val="left" w:pos="567"/>
                <w:tab w:val="center" w:pos="4536"/>
                <w:tab w:val="right" w:pos="9639"/>
              </w:tabs>
              <w:spacing w:before="100"/>
              <w:rPr>
                <w:rFonts w:ascii="Arial" w:hAnsi="Arial" w:cs="Arial"/>
              </w:rPr>
            </w:pPr>
            <w:r>
              <w:rPr>
                <w:rFonts w:ascii="Arial" w:hAnsi="Arial" w:cs="Arial"/>
              </w:rPr>
              <w:t>DIN EN 1149-5:2008; DIN EN 1149-3:2004:</w:t>
            </w:r>
          </w:p>
          <w:p w:rsidR="00AE76EA" w:rsidRDefault="00AE76EA">
            <w:pPr>
              <w:tabs>
                <w:tab w:val="left" w:pos="567"/>
                <w:tab w:val="center" w:pos="4536"/>
                <w:tab w:val="right" w:pos="9639"/>
              </w:tabs>
              <w:spacing w:before="100"/>
              <w:rPr>
                <w:rFonts w:ascii="Arial" w:hAnsi="Arial" w:cs="Arial"/>
              </w:rPr>
            </w:pPr>
            <w:r>
              <w:rPr>
                <w:rFonts w:ascii="Arial" w:hAnsi="Arial" w:cs="Arial"/>
              </w:rPr>
              <w:t>Die Bekleidung muss die DIN EN 1149-5 Schutzkleidung – Elektrostatische Eigenschaften</w:t>
            </w:r>
            <w:r w:rsidR="000A5AEC">
              <w:rPr>
                <w:rFonts w:ascii="Arial" w:hAnsi="Arial" w:cs="Arial"/>
              </w:rPr>
              <w:t xml:space="preserve"> – Teil 5: Leistungsanforderungen an Material und Konstruktionsanforderungen in Kombination mit der DIN EN 1149-3</w:t>
            </w:r>
          </w:p>
          <w:p w:rsidR="000A5AEC" w:rsidRDefault="000A5AEC">
            <w:pPr>
              <w:tabs>
                <w:tab w:val="left" w:pos="567"/>
                <w:tab w:val="center" w:pos="4536"/>
                <w:tab w:val="right" w:pos="9639"/>
              </w:tabs>
              <w:spacing w:before="100"/>
              <w:rPr>
                <w:rFonts w:ascii="Arial" w:hAnsi="Arial" w:cs="Arial"/>
              </w:rPr>
            </w:pPr>
            <w:r>
              <w:rPr>
                <w:rFonts w:ascii="Arial" w:hAnsi="Arial" w:cs="Arial"/>
              </w:rPr>
              <w:t>Schutzkleidung - Elektrostatische Eigenschaften – Teil3: Prüfverfahren für die Messung des Ladungsabbaus erfüllen.</w:t>
            </w:r>
          </w:p>
          <w:p w:rsidR="000A5AEC" w:rsidRDefault="000A5AEC">
            <w:pPr>
              <w:tabs>
                <w:tab w:val="left" w:pos="567"/>
                <w:tab w:val="center" w:pos="4536"/>
                <w:tab w:val="right" w:pos="9639"/>
              </w:tabs>
              <w:spacing w:before="100"/>
              <w:rPr>
                <w:rFonts w:ascii="Arial" w:hAnsi="Arial" w:cs="Arial"/>
              </w:rPr>
            </w:pPr>
          </w:p>
          <w:p w:rsidR="000A5AEC" w:rsidRPr="00CF280D" w:rsidRDefault="000A5AEC">
            <w:pPr>
              <w:tabs>
                <w:tab w:val="left" w:pos="567"/>
                <w:tab w:val="center" w:pos="4536"/>
                <w:tab w:val="right" w:pos="9639"/>
              </w:tabs>
              <w:spacing w:before="100"/>
              <w:rPr>
                <w:rFonts w:ascii="Arial" w:hAnsi="Arial" w:cs="Arial"/>
                <w:b/>
              </w:rPr>
            </w:pPr>
            <w:r w:rsidRPr="00CF280D">
              <w:rPr>
                <w:rFonts w:ascii="Arial" w:hAnsi="Arial" w:cs="Arial"/>
                <w:b/>
              </w:rPr>
              <w:t>Materialanforderungen:</w:t>
            </w:r>
          </w:p>
          <w:p w:rsidR="000A5AEC" w:rsidRPr="00EF0E35" w:rsidRDefault="000A5AEC">
            <w:pPr>
              <w:tabs>
                <w:tab w:val="left" w:pos="567"/>
                <w:tab w:val="center" w:pos="4536"/>
                <w:tab w:val="right" w:pos="9639"/>
              </w:tabs>
              <w:spacing w:before="100"/>
              <w:rPr>
                <w:rFonts w:ascii="Arial" w:hAnsi="Arial" w:cs="Arial"/>
                <w:i/>
                <w:u w:val="single"/>
              </w:rPr>
            </w:pPr>
            <w:r w:rsidRPr="00EF0E35">
              <w:rPr>
                <w:rFonts w:ascii="Arial" w:hAnsi="Arial" w:cs="Arial"/>
                <w:i/>
                <w:u w:val="single"/>
              </w:rPr>
              <w:t>Materialaufbau</w:t>
            </w:r>
            <w:r w:rsidR="00CF280D" w:rsidRPr="00EF0E35">
              <w:rPr>
                <w:rFonts w:ascii="Arial" w:hAnsi="Arial" w:cs="Arial"/>
                <w:i/>
                <w:u w:val="single"/>
              </w:rPr>
              <w:t>:</w:t>
            </w:r>
          </w:p>
          <w:p w:rsidR="000A5AEC" w:rsidRDefault="000A5AEC">
            <w:pPr>
              <w:tabs>
                <w:tab w:val="left" w:pos="567"/>
                <w:tab w:val="center" w:pos="4536"/>
                <w:tab w:val="right" w:pos="9639"/>
              </w:tabs>
              <w:spacing w:before="100"/>
              <w:rPr>
                <w:rFonts w:ascii="Arial" w:hAnsi="Arial" w:cs="Arial"/>
              </w:rPr>
            </w:pPr>
            <w:r>
              <w:rPr>
                <w:rFonts w:ascii="Arial" w:hAnsi="Arial" w:cs="Arial"/>
              </w:rPr>
              <w:t>Das Gewicht des Materialaufbaus darf 520 g/m² nicht überschreiten. Aufbau im Liner-System, Direktlaminate sind nicht zulässig. Die Membranseite weist dabei nach außen zum Oberstoff.</w:t>
            </w:r>
          </w:p>
          <w:p w:rsidR="000A5AEC" w:rsidRPr="00EF0E35" w:rsidRDefault="000A5AEC">
            <w:pPr>
              <w:tabs>
                <w:tab w:val="left" w:pos="567"/>
                <w:tab w:val="center" w:pos="4536"/>
                <w:tab w:val="right" w:pos="9639"/>
              </w:tabs>
              <w:spacing w:before="100"/>
              <w:rPr>
                <w:rFonts w:ascii="Arial" w:hAnsi="Arial" w:cs="Arial"/>
                <w:i/>
                <w:u w:val="single"/>
              </w:rPr>
            </w:pPr>
            <w:r w:rsidRPr="00EF0E35">
              <w:rPr>
                <w:rFonts w:ascii="Arial" w:hAnsi="Arial" w:cs="Arial"/>
                <w:i/>
                <w:u w:val="single"/>
              </w:rPr>
              <w:lastRenderedPageBreak/>
              <w:t>Oberstoff:</w:t>
            </w:r>
          </w:p>
          <w:p w:rsidR="000A5AEC" w:rsidRDefault="000A5AEC">
            <w:pPr>
              <w:tabs>
                <w:tab w:val="left" w:pos="567"/>
                <w:tab w:val="center" w:pos="4536"/>
                <w:tab w:val="right" w:pos="9639"/>
              </w:tabs>
              <w:spacing w:before="100"/>
              <w:rPr>
                <w:rFonts w:ascii="Arial" w:hAnsi="Arial" w:cs="Arial"/>
              </w:rPr>
            </w:pPr>
            <w:r>
              <w:rPr>
                <w:rFonts w:ascii="Arial" w:hAnsi="Arial" w:cs="Arial"/>
              </w:rPr>
              <w:t>Zusammensetzung: 89%</w:t>
            </w:r>
            <w:r w:rsidR="003A7C5F">
              <w:rPr>
                <w:rFonts w:ascii="Arial" w:hAnsi="Arial" w:cs="Arial"/>
              </w:rPr>
              <w:t xml:space="preserve"> Meta-Aramid, 9% Para-Aramid und 2% P140 </w:t>
            </w:r>
            <w:proofErr w:type="spellStart"/>
            <w:r w:rsidR="003A7C5F">
              <w:rPr>
                <w:rFonts w:ascii="Arial" w:hAnsi="Arial" w:cs="Arial"/>
              </w:rPr>
              <w:t>Antistatikfaser</w:t>
            </w:r>
            <w:proofErr w:type="spellEnd"/>
            <w:r w:rsidR="003A7C5F">
              <w:rPr>
                <w:rFonts w:ascii="Arial" w:hAnsi="Arial" w:cs="Arial"/>
              </w:rPr>
              <w:t xml:space="preserve">, </w:t>
            </w:r>
            <w:proofErr w:type="spellStart"/>
            <w:r w:rsidR="003A7C5F">
              <w:rPr>
                <w:rFonts w:ascii="Arial" w:hAnsi="Arial" w:cs="Arial"/>
              </w:rPr>
              <w:t>Konststruktion</w:t>
            </w:r>
            <w:proofErr w:type="spellEnd"/>
            <w:r w:rsidR="003A7C5F">
              <w:rPr>
                <w:rFonts w:ascii="Arial" w:hAnsi="Arial" w:cs="Arial"/>
              </w:rPr>
              <w:t>: Rip-</w:t>
            </w:r>
            <w:proofErr w:type="spellStart"/>
            <w:r w:rsidR="003A7C5F">
              <w:rPr>
                <w:rFonts w:ascii="Arial" w:hAnsi="Arial" w:cs="Arial"/>
              </w:rPr>
              <w:t>Stop</w:t>
            </w:r>
            <w:proofErr w:type="spellEnd"/>
            <w:r w:rsidR="003A7C5F">
              <w:rPr>
                <w:rFonts w:ascii="Arial" w:hAnsi="Arial" w:cs="Arial"/>
              </w:rPr>
              <w:t>-Bindung mit thermisch reaktivem Para-Aramid Gitter auf der Gewebeunterseite</w:t>
            </w:r>
          </w:p>
          <w:p w:rsidR="003A7C5F" w:rsidRDefault="003A7C5F">
            <w:pPr>
              <w:tabs>
                <w:tab w:val="left" w:pos="567"/>
                <w:tab w:val="center" w:pos="4536"/>
                <w:tab w:val="right" w:pos="9639"/>
              </w:tabs>
              <w:spacing w:before="100"/>
              <w:rPr>
                <w:rFonts w:ascii="Arial" w:hAnsi="Arial" w:cs="Arial"/>
              </w:rPr>
            </w:pPr>
            <w:r>
              <w:rPr>
                <w:rFonts w:ascii="Arial" w:hAnsi="Arial" w:cs="Arial"/>
              </w:rPr>
              <w:t>Oberflächen- Behandlung: eine wasser-, öl- und schmutzabweisende Langzeitimprägnierung mit einer Mindesthaltbarkeit von 40 Wäschen muss nachgewiesen werden. Eine Sprührate von ≥ 5 nach DIN EN 24920 muss erreicht werden.</w:t>
            </w:r>
          </w:p>
          <w:p w:rsidR="003A7C5F" w:rsidRDefault="003A7C5F">
            <w:pPr>
              <w:tabs>
                <w:tab w:val="left" w:pos="567"/>
                <w:tab w:val="center" w:pos="4536"/>
                <w:tab w:val="right" w:pos="9639"/>
              </w:tabs>
              <w:spacing w:before="100"/>
              <w:rPr>
                <w:rFonts w:ascii="Arial" w:hAnsi="Arial" w:cs="Arial"/>
              </w:rPr>
            </w:pPr>
            <w:r>
              <w:rPr>
                <w:rFonts w:ascii="Arial" w:hAnsi="Arial" w:cs="Arial"/>
              </w:rPr>
              <w:t>Flächengewicht ca.220g/m² ± 5 g</w:t>
            </w:r>
          </w:p>
          <w:p w:rsidR="003A7C5F" w:rsidRDefault="003A7C5F">
            <w:pPr>
              <w:tabs>
                <w:tab w:val="left" w:pos="567"/>
                <w:tab w:val="center" w:pos="4536"/>
                <w:tab w:val="right" w:pos="9639"/>
              </w:tabs>
              <w:spacing w:before="100"/>
              <w:rPr>
                <w:rFonts w:ascii="Arial" w:hAnsi="Arial" w:cs="Arial"/>
              </w:rPr>
            </w:pPr>
            <w:r>
              <w:rPr>
                <w:rFonts w:ascii="Arial" w:hAnsi="Arial" w:cs="Arial"/>
              </w:rPr>
              <w:t>Zugfestigkeit längs ≥ 1240 N ± 5 % und quer ≥1195 N ± 5%</w:t>
            </w:r>
          </w:p>
          <w:p w:rsidR="003A7C5F" w:rsidRDefault="003A7C5F">
            <w:pPr>
              <w:tabs>
                <w:tab w:val="left" w:pos="567"/>
                <w:tab w:val="center" w:pos="4536"/>
                <w:tab w:val="right" w:pos="9639"/>
              </w:tabs>
              <w:spacing w:before="100"/>
              <w:rPr>
                <w:rFonts w:ascii="Arial" w:hAnsi="Arial" w:cs="Arial"/>
              </w:rPr>
            </w:pPr>
            <w:r>
              <w:rPr>
                <w:rFonts w:ascii="Arial" w:hAnsi="Arial" w:cs="Arial"/>
              </w:rPr>
              <w:t>Abriebfestigkeit gegen Scheuern ≥ 40.000 Touren oder gleichwertiges Material.</w:t>
            </w:r>
          </w:p>
          <w:p w:rsidR="001B13FE" w:rsidRDefault="001B13FE">
            <w:pPr>
              <w:tabs>
                <w:tab w:val="left" w:pos="567"/>
                <w:tab w:val="center" w:pos="4536"/>
                <w:tab w:val="right" w:pos="9639"/>
              </w:tabs>
              <w:spacing w:before="100"/>
              <w:rPr>
                <w:rFonts w:ascii="Arial" w:hAnsi="Arial" w:cs="Arial"/>
              </w:rPr>
            </w:pPr>
          </w:p>
          <w:p w:rsidR="001B13FE" w:rsidRPr="00EF0E35" w:rsidRDefault="001B13FE">
            <w:pPr>
              <w:tabs>
                <w:tab w:val="left" w:pos="567"/>
                <w:tab w:val="center" w:pos="4536"/>
                <w:tab w:val="right" w:pos="9639"/>
              </w:tabs>
              <w:spacing w:before="100"/>
              <w:rPr>
                <w:rFonts w:ascii="Arial" w:hAnsi="Arial" w:cs="Arial"/>
                <w:i/>
                <w:u w:val="single"/>
              </w:rPr>
            </w:pPr>
            <w:r w:rsidRPr="00EF0E35">
              <w:rPr>
                <w:rFonts w:ascii="Arial" w:hAnsi="Arial" w:cs="Arial"/>
                <w:i/>
                <w:u w:val="single"/>
              </w:rPr>
              <w:t xml:space="preserve">Isolation, </w:t>
            </w:r>
            <w:r w:rsidR="004B5049" w:rsidRPr="00EF0E35">
              <w:rPr>
                <w:rFonts w:ascii="Arial" w:hAnsi="Arial" w:cs="Arial"/>
                <w:i/>
                <w:u w:val="single"/>
              </w:rPr>
              <w:t>Membrane, Innenfutter, Nahtabdichtung und Saugsperren:</w:t>
            </w:r>
          </w:p>
          <w:p w:rsidR="004B5049" w:rsidRDefault="00C035EB">
            <w:pPr>
              <w:tabs>
                <w:tab w:val="left" w:pos="567"/>
                <w:tab w:val="center" w:pos="4536"/>
                <w:tab w:val="right" w:pos="9639"/>
              </w:tabs>
              <w:spacing w:before="100"/>
              <w:rPr>
                <w:rFonts w:ascii="Arial" w:hAnsi="Arial" w:cs="Arial"/>
              </w:rPr>
            </w:pPr>
            <w:r>
              <w:rPr>
                <w:rFonts w:ascii="Arial" w:hAnsi="Arial" w:cs="Arial"/>
              </w:rPr>
              <w:t>3-lagiger Materialaufbau bestehend aus flammfestem Oberstoff, einer äußeren Membrane verbunden mit einer thermischen Isolation und einer zweiten, innenliegende Membrane laminiert mit einem Innenfutter. Beide Membranlaminate kombiniert weisen ein Gesamtgewicht von ≤320g/m² auf.</w:t>
            </w:r>
          </w:p>
          <w:p w:rsidR="00C035EB" w:rsidRDefault="00C035EB">
            <w:pPr>
              <w:tabs>
                <w:tab w:val="left" w:pos="567"/>
                <w:tab w:val="center" w:pos="4536"/>
                <w:tab w:val="right" w:pos="9639"/>
              </w:tabs>
              <w:spacing w:before="100"/>
              <w:rPr>
                <w:rFonts w:ascii="Arial" w:hAnsi="Arial" w:cs="Arial"/>
              </w:rPr>
            </w:pPr>
            <w:r>
              <w:rPr>
                <w:rFonts w:ascii="Arial" w:hAnsi="Arial" w:cs="Arial"/>
              </w:rPr>
              <w:t>Die äußere Membrane muss direkt hinter dem Oberstoff liegen um das Eindringen von Nässe und flüssigen Chemikalien von außen in die thermischen Isolation zu verhindern. Die innere Membrane muss so verarbeitet werden, dass sie zur textilen Isolation zeigt uns so verhindert, dass Feuchtigkeit (Schweiß) von innen in die thermische Isolation eindringen kann.</w:t>
            </w:r>
          </w:p>
          <w:p w:rsidR="00173C9F" w:rsidRDefault="00173C9F">
            <w:pPr>
              <w:tabs>
                <w:tab w:val="left" w:pos="567"/>
                <w:tab w:val="center" w:pos="4536"/>
                <w:tab w:val="right" w:pos="9639"/>
              </w:tabs>
              <w:spacing w:before="100"/>
              <w:rPr>
                <w:rFonts w:ascii="Arial" w:hAnsi="Arial" w:cs="Arial"/>
              </w:rPr>
            </w:pPr>
            <w:r>
              <w:rPr>
                <w:rFonts w:ascii="Arial" w:hAnsi="Arial" w:cs="Arial"/>
              </w:rPr>
              <w:t xml:space="preserve">Äußere Membrane mit thermischer Isolation: 100% Aramid-Isolation, bestehend aus zwei Vlies-Lagen mit 3-dimensionaler Struktur und Kanälen, dauerhaft miteinander verbunden und laminiert mit einer </w:t>
            </w:r>
            <w:proofErr w:type="spellStart"/>
            <w:r>
              <w:rPr>
                <w:rFonts w:ascii="Arial" w:hAnsi="Arial" w:cs="Arial"/>
              </w:rPr>
              <w:t>ePTFE</w:t>
            </w:r>
            <w:proofErr w:type="spellEnd"/>
            <w:r>
              <w:rPr>
                <w:rFonts w:ascii="Arial" w:hAnsi="Arial" w:cs="Arial"/>
              </w:rPr>
              <w:t xml:space="preserve"> Membrane, oder gleichwertiges Material.</w:t>
            </w:r>
          </w:p>
          <w:p w:rsidR="00173C9F" w:rsidRDefault="00173C9F">
            <w:pPr>
              <w:tabs>
                <w:tab w:val="left" w:pos="567"/>
                <w:tab w:val="center" w:pos="4536"/>
                <w:tab w:val="right" w:pos="9639"/>
              </w:tabs>
              <w:spacing w:before="100"/>
              <w:rPr>
                <w:rFonts w:ascii="Arial" w:hAnsi="Arial" w:cs="Arial"/>
              </w:rPr>
            </w:pPr>
            <w:r>
              <w:rPr>
                <w:rFonts w:ascii="Arial" w:hAnsi="Arial" w:cs="Arial"/>
              </w:rPr>
              <w:t>Innere Membrane: 50% Aramid / 50% Viskose FR Gewebe mit Nadelstreifen Optik und Feuchtigkeitsmanagement Funktion laminiert mit einer Bi-K</w:t>
            </w:r>
            <w:r w:rsidR="006153EB">
              <w:rPr>
                <w:rFonts w:ascii="Arial" w:hAnsi="Arial" w:cs="Arial"/>
              </w:rPr>
              <w:t xml:space="preserve">omponenten Membrane auf Basis </w:t>
            </w:r>
            <w:proofErr w:type="spellStart"/>
            <w:r w:rsidR="006153EB">
              <w:rPr>
                <w:rFonts w:ascii="Arial" w:hAnsi="Arial" w:cs="Arial"/>
              </w:rPr>
              <w:t>ePTFE</w:t>
            </w:r>
            <w:proofErr w:type="spellEnd"/>
            <w:r w:rsidR="006153EB">
              <w:rPr>
                <w:rFonts w:ascii="Arial" w:hAnsi="Arial" w:cs="Arial"/>
              </w:rPr>
              <w:t>, oder g</w:t>
            </w:r>
            <w:r w:rsidR="00B91DB3">
              <w:rPr>
                <w:rFonts w:ascii="Arial" w:hAnsi="Arial" w:cs="Arial"/>
              </w:rPr>
              <w:t>leichwertiges Material.</w:t>
            </w:r>
          </w:p>
          <w:p w:rsidR="00700539" w:rsidRDefault="00700539">
            <w:pPr>
              <w:tabs>
                <w:tab w:val="left" w:pos="567"/>
                <w:tab w:val="center" w:pos="4536"/>
                <w:tab w:val="right" w:pos="9639"/>
              </w:tabs>
              <w:spacing w:before="100"/>
              <w:rPr>
                <w:rFonts w:ascii="Arial" w:hAnsi="Arial" w:cs="Arial"/>
              </w:rPr>
            </w:pPr>
          </w:p>
          <w:p w:rsidR="00700539" w:rsidRPr="00700539" w:rsidRDefault="00700539">
            <w:pPr>
              <w:tabs>
                <w:tab w:val="left" w:pos="567"/>
                <w:tab w:val="center" w:pos="4536"/>
                <w:tab w:val="right" w:pos="9639"/>
              </w:tabs>
              <w:spacing w:before="100"/>
              <w:rPr>
                <w:rFonts w:ascii="Arial" w:hAnsi="Arial" w:cs="Arial"/>
                <w:u w:val="single"/>
              </w:rPr>
            </w:pPr>
            <w:r w:rsidRPr="00700539">
              <w:rPr>
                <w:rFonts w:ascii="Arial" w:hAnsi="Arial" w:cs="Arial"/>
                <w:u w:val="single"/>
              </w:rPr>
              <w:t>Bestätigung der Materialeigenschaften des Systems durch Vorlage folgender Zertifikate:</w:t>
            </w:r>
          </w:p>
          <w:p w:rsidR="000A5AEC" w:rsidRDefault="00700539">
            <w:pPr>
              <w:tabs>
                <w:tab w:val="left" w:pos="567"/>
                <w:tab w:val="center" w:pos="4536"/>
                <w:tab w:val="right" w:pos="9639"/>
              </w:tabs>
              <w:spacing w:before="100"/>
              <w:rPr>
                <w:rFonts w:ascii="Arial" w:hAnsi="Arial" w:cs="Arial"/>
              </w:rPr>
            </w:pPr>
            <w:r>
              <w:rPr>
                <w:rFonts w:ascii="Arial" w:hAnsi="Arial" w:cs="Arial"/>
              </w:rPr>
              <w:t>Wasserdichtigkeit der äußeren Membrane, der Nähte und Kreuznähte nach EN 20811:1992-06 bis 20kPa (0.98 kPa/min, Testkriterium 1. Tropfen, getestet mit einem Gitter) nach folgenden Vorbehandlungen</w:t>
            </w:r>
          </w:p>
          <w:p w:rsidR="00797137" w:rsidRDefault="00797137" w:rsidP="00797137">
            <w:pPr>
              <w:pStyle w:val="Listenabsatz"/>
              <w:numPr>
                <w:ilvl w:val="0"/>
                <w:numId w:val="1"/>
              </w:numPr>
              <w:tabs>
                <w:tab w:val="left" w:pos="567"/>
                <w:tab w:val="center" w:pos="4536"/>
                <w:tab w:val="right" w:pos="9639"/>
              </w:tabs>
              <w:spacing w:before="100"/>
              <w:rPr>
                <w:rFonts w:ascii="Arial" w:hAnsi="Arial" w:cs="Arial"/>
              </w:rPr>
            </w:pPr>
            <w:r>
              <w:rPr>
                <w:rFonts w:ascii="Arial" w:hAnsi="Arial" w:cs="Arial"/>
              </w:rPr>
              <w:t>5 Wäschen bei 60°C nach ISO 6330:2001,6 N/F</w:t>
            </w:r>
          </w:p>
          <w:p w:rsidR="00797137" w:rsidRDefault="00797137" w:rsidP="00797137">
            <w:pPr>
              <w:pStyle w:val="Listenabsatz"/>
              <w:numPr>
                <w:ilvl w:val="0"/>
                <w:numId w:val="1"/>
              </w:numPr>
              <w:tabs>
                <w:tab w:val="left" w:pos="567"/>
                <w:tab w:val="center" w:pos="4536"/>
                <w:tab w:val="right" w:pos="9639"/>
              </w:tabs>
              <w:spacing w:before="100"/>
              <w:rPr>
                <w:rFonts w:ascii="Arial" w:hAnsi="Arial" w:cs="Arial"/>
              </w:rPr>
            </w:pPr>
            <w:r>
              <w:rPr>
                <w:rFonts w:ascii="Arial" w:hAnsi="Arial" w:cs="Arial"/>
              </w:rPr>
              <w:t>5 Chemische Reinigungen Prüfung nach EN ISO 3175-2 :1998</w:t>
            </w:r>
          </w:p>
          <w:p w:rsidR="00797137" w:rsidRDefault="00797137" w:rsidP="00797137">
            <w:pPr>
              <w:pStyle w:val="Listenabsatz"/>
              <w:numPr>
                <w:ilvl w:val="0"/>
                <w:numId w:val="1"/>
              </w:numPr>
              <w:tabs>
                <w:tab w:val="left" w:pos="567"/>
                <w:tab w:val="center" w:pos="4536"/>
                <w:tab w:val="right" w:pos="9639"/>
              </w:tabs>
              <w:spacing w:before="100"/>
              <w:rPr>
                <w:rFonts w:ascii="Arial" w:hAnsi="Arial" w:cs="Arial"/>
              </w:rPr>
            </w:pPr>
            <w:proofErr w:type="spellStart"/>
            <w:r>
              <w:rPr>
                <w:rFonts w:ascii="Arial" w:hAnsi="Arial" w:cs="Arial"/>
              </w:rPr>
              <w:t>Ofentest</w:t>
            </w:r>
            <w:proofErr w:type="spellEnd"/>
            <w:r>
              <w:rPr>
                <w:rFonts w:ascii="Arial" w:hAnsi="Arial" w:cs="Arial"/>
              </w:rPr>
              <w:t xml:space="preserve"> 260°C Prüfung der Hitzebeständigkeit in Anlehnung EN469/2005 Ofen Test ISO 17493, 260°C, 5 Minuten</w:t>
            </w:r>
          </w:p>
          <w:p w:rsidR="00797137" w:rsidRDefault="00797137" w:rsidP="00797137">
            <w:pPr>
              <w:pStyle w:val="Listenabsatz"/>
              <w:numPr>
                <w:ilvl w:val="0"/>
                <w:numId w:val="1"/>
              </w:numPr>
              <w:tabs>
                <w:tab w:val="left" w:pos="567"/>
                <w:tab w:val="center" w:pos="4536"/>
                <w:tab w:val="right" w:pos="9639"/>
              </w:tabs>
              <w:spacing w:before="100"/>
              <w:rPr>
                <w:rFonts w:ascii="Arial" w:hAnsi="Arial" w:cs="Arial"/>
              </w:rPr>
            </w:pPr>
            <w:r>
              <w:rPr>
                <w:rFonts w:ascii="Arial" w:hAnsi="Arial" w:cs="Arial"/>
              </w:rPr>
              <w:t>Kontakthitze 220°C Prüfung in Anlehnung EN 702:1994-1, Heizzylinder liegt direkt auf der Membrane</w:t>
            </w:r>
            <w:r w:rsidR="00022C5C">
              <w:rPr>
                <w:rFonts w:ascii="Arial" w:hAnsi="Arial" w:cs="Arial"/>
              </w:rPr>
              <w:t xml:space="preserve"> für 7 Sekunden auf.</w:t>
            </w:r>
          </w:p>
          <w:p w:rsidR="00022C5C" w:rsidRDefault="00022C5C" w:rsidP="00022C5C">
            <w:pPr>
              <w:tabs>
                <w:tab w:val="left" w:pos="567"/>
                <w:tab w:val="center" w:pos="4536"/>
                <w:tab w:val="right" w:pos="9639"/>
              </w:tabs>
              <w:spacing w:before="100"/>
              <w:rPr>
                <w:rFonts w:ascii="Arial" w:hAnsi="Arial" w:cs="Arial"/>
              </w:rPr>
            </w:pPr>
            <w:r>
              <w:rPr>
                <w:rFonts w:ascii="Arial" w:hAnsi="Arial" w:cs="Arial"/>
              </w:rPr>
              <w:t xml:space="preserve">Wasserdichtigkeit der äußeren Membrane nach </w:t>
            </w:r>
            <w:r>
              <w:rPr>
                <w:rFonts w:ascii="Arial" w:hAnsi="Arial" w:cs="Arial"/>
              </w:rPr>
              <w:lastRenderedPageBreak/>
              <w:t>Chemikalienablauf gem. EN-ISO 6530 anschließend EN 20811:1992-06 bis 20kPa (0.98 kPa/min, Testkriterium 1. Tropfen, getestet mit einem Gitter) nach folgenden Vorbehandlungen</w:t>
            </w:r>
          </w:p>
          <w:p w:rsidR="00022C5C" w:rsidRDefault="00022C5C" w:rsidP="00022C5C">
            <w:pPr>
              <w:pStyle w:val="Listenabsatz"/>
              <w:numPr>
                <w:ilvl w:val="0"/>
                <w:numId w:val="1"/>
              </w:numPr>
              <w:tabs>
                <w:tab w:val="left" w:pos="567"/>
                <w:tab w:val="center" w:pos="4536"/>
                <w:tab w:val="right" w:pos="9639"/>
              </w:tabs>
              <w:spacing w:before="100"/>
              <w:rPr>
                <w:rFonts w:ascii="Arial" w:hAnsi="Arial" w:cs="Arial"/>
              </w:rPr>
            </w:pPr>
            <w:r>
              <w:rPr>
                <w:rFonts w:ascii="Arial" w:hAnsi="Arial" w:cs="Arial"/>
              </w:rPr>
              <w:t>5 Wäschen bei 60°C nach ISO 6330:2001,6 N/F</w:t>
            </w:r>
          </w:p>
          <w:p w:rsidR="00022C5C" w:rsidRDefault="00022C5C" w:rsidP="00022C5C">
            <w:pPr>
              <w:pStyle w:val="Listenabsatz"/>
              <w:numPr>
                <w:ilvl w:val="0"/>
                <w:numId w:val="1"/>
              </w:numPr>
              <w:tabs>
                <w:tab w:val="left" w:pos="567"/>
                <w:tab w:val="center" w:pos="4536"/>
                <w:tab w:val="right" w:pos="9639"/>
              </w:tabs>
              <w:spacing w:before="100"/>
              <w:rPr>
                <w:rFonts w:ascii="Arial" w:hAnsi="Arial" w:cs="Arial"/>
              </w:rPr>
            </w:pPr>
            <w:r>
              <w:rPr>
                <w:rFonts w:ascii="Arial" w:hAnsi="Arial" w:cs="Arial"/>
              </w:rPr>
              <w:t>5 Chemische Reinigungen Prüfung nach EN ISO 3175-2 :1998</w:t>
            </w:r>
          </w:p>
          <w:p w:rsidR="00022C5C" w:rsidRDefault="00022C5C" w:rsidP="00022C5C">
            <w:pPr>
              <w:tabs>
                <w:tab w:val="left" w:pos="567"/>
                <w:tab w:val="center" w:pos="4536"/>
                <w:tab w:val="right" w:pos="9639"/>
              </w:tabs>
              <w:spacing w:before="100"/>
              <w:rPr>
                <w:rFonts w:ascii="Arial" w:hAnsi="Arial" w:cs="Arial"/>
                <w:sz w:val="18"/>
              </w:rPr>
            </w:pPr>
            <w:r>
              <w:rPr>
                <w:rFonts w:ascii="Arial" w:hAnsi="Arial" w:cs="Arial"/>
              </w:rPr>
              <w:t xml:space="preserve">Keine Penetration-Ablaufrate </w:t>
            </w:r>
            <w:r>
              <w:rPr>
                <w:rFonts w:ascii="Arial" w:hAnsi="Arial" w:cs="Arial"/>
                <w:sz w:val="18"/>
              </w:rPr>
              <w:t xml:space="preserve"> &gt;95%.</w:t>
            </w:r>
          </w:p>
          <w:p w:rsidR="00022C5C" w:rsidRDefault="00022C5C" w:rsidP="00022C5C">
            <w:pPr>
              <w:tabs>
                <w:tab w:val="left" w:pos="567"/>
                <w:tab w:val="center" w:pos="4536"/>
                <w:tab w:val="right" w:pos="9639"/>
              </w:tabs>
              <w:spacing w:before="100"/>
              <w:rPr>
                <w:rFonts w:ascii="Arial" w:hAnsi="Arial" w:cs="Arial"/>
                <w:sz w:val="18"/>
              </w:rPr>
            </w:pPr>
            <w:r>
              <w:rPr>
                <w:rFonts w:ascii="Arial" w:hAnsi="Arial" w:cs="Arial"/>
                <w:sz w:val="18"/>
              </w:rPr>
              <w:t>Wasserdichtheit der äußeren Membrane nach</w:t>
            </w:r>
            <w:r w:rsidR="00E9752F">
              <w:rPr>
                <w:rFonts w:ascii="Arial" w:hAnsi="Arial" w:cs="Arial"/>
                <w:sz w:val="18"/>
              </w:rPr>
              <w:t xml:space="preserve"> EN 20811: 1992-06 bis 20kPa nach</w:t>
            </w:r>
            <w:r>
              <w:rPr>
                <w:rFonts w:ascii="Arial" w:hAnsi="Arial" w:cs="Arial"/>
                <w:sz w:val="18"/>
              </w:rPr>
              <w:t xml:space="preserve"> Kälteknickbeständigkeit -30°C / 40.000 Zyklen, Prüfung nach DIN 53359:1979-12.</w:t>
            </w:r>
          </w:p>
          <w:p w:rsidR="00E9752F" w:rsidRDefault="00E9752F" w:rsidP="00E9752F">
            <w:pPr>
              <w:tabs>
                <w:tab w:val="left" w:pos="567"/>
                <w:tab w:val="center" w:pos="4536"/>
                <w:tab w:val="right" w:pos="9639"/>
              </w:tabs>
              <w:spacing w:before="100"/>
              <w:rPr>
                <w:rFonts w:ascii="Arial" w:hAnsi="Arial" w:cs="Arial"/>
              </w:rPr>
            </w:pPr>
            <w:r>
              <w:rPr>
                <w:rFonts w:ascii="Arial" w:hAnsi="Arial" w:cs="Arial"/>
                <w:sz w:val="18"/>
              </w:rPr>
              <w:t>Wasserdichtigkeit inneren Membrane, der Nähte und Kreuznähte nach EN 20811:1992-06 bis 100kPa (6kPa/</w:t>
            </w:r>
            <w:proofErr w:type="spellStart"/>
            <w:r>
              <w:rPr>
                <w:rFonts w:ascii="Arial" w:hAnsi="Arial" w:cs="Arial"/>
                <w:sz w:val="18"/>
              </w:rPr>
              <w:t>min,</w:t>
            </w:r>
            <w:r>
              <w:rPr>
                <w:rFonts w:ascii="Arial" w:hAnsi="Arial" w:cs="Arial"/>
              </w:rPr>
              <w:t>Testkriterium</w:t>
            </w:r>
            <w:proofErr w:type="spellEnd"/>
            <w:r>
              <w:rPr>
                <w:rFonts w:ascii="Arial" w:hAnsi="Arial" w:cs="Arial"/>
              </w:rPr>
              <w:t xml:space="preserve"> 1. Tropfen, getestet mit einem Gitter)</w:t>
            </w:r>
            <w:r>
              <w:rPr>
                <w:rFonts w:ascii="Arial" w:hAnsi="Arial" w:cs="Arial"/>
                <w:sz w:val="18"/>
              </w:rPr>
              <w:t xml:space="preserve"> </w:t>
            </w:r>
            <w:r>
              <w:rPr>
                <w:rFonts w:ascii="Arial" w:hAnsi="Arial" w:cs="Arial"/>
              </w:rPr>
              <w:t>nach folgenden Vorbehandlungen</w:t>
            </w:r>
          </w:p>
          <w:p w:rsidR="00E9752F" w:rsidRDefault="00E9752F" w:rsidP="00E9752F">
            <w:pPr>
              <w:pStyle w:val="Listenabsatz"/>
              <w:numPr>
                <w:ilvl w:val="0"/>
                <w:numId w:val="2"/>
              </w:numPr>
              <w:tabs>
                <w:tab w:val="left" w:pos="567"/>
                <w:tab w:val="center" w:pos="4536"/>
                <w:tab w:val="right" w:pos="9639"/>
              </w:tabs>
              <w:spacing w:before="100"/>
              <w:rPr>
                <w:rFonts w:ascii="Arial" w:hAnsi="Arial" w:cs="Arial"/>
                <w:sz w:val="18"/>
              </w:rPr>
            </w:pPr>
            <w:r>
              <w:rPr>
                <w:rFonts w:ascii="Arial" w:hAnsi="Arial" w:cs="Arial"/>
                <w:sz w:val="18"/>
              </w:rPr>
              <w:t>25 Wäschen bei 60°C nach ISO 6330:2001,6 N/F</w:t>
            </w:r>
          </w:p>
          <w:p w:rsidR="00E9752F" w:rsidRDefault="00E9752F" w:rsidP="00E9752F">
            <w:pPr>
              <w:pStyle w:val="Listenabsatz"/>
              <w:numPr>
                <w:ilvl w:val="0"/>
                <w:numId w:val="2"/>
              </w:numPr>
              <w:tabs>
                <w:tab w:val="left" w:pos="567"/>
                <w:tab w:val="center" w:pos="4536"/>
                <w:tab w:val="right" w:pos="9639"/>
              </w:tabs>
              <w:spacing w:before="100"/>
              <w:rPr>
                <w:rFonts w:ascii="Arial" w:hAnsi="Arial" w:cs="Arial"/>
                <w:sz w:val="18"/>
              </w:rPr>
            </w:pPr>
            <w:r>
              <w:rPr>
                <w:rFonts w:ascii="Arial" w:hAnsi="Arial" w:cs="Arial"/>
                <w:sz w:val="18"/>
              </w:rPr>
              <w:t>10 Chemische Reinigungen Prüfung nach EN ISO 3175-2 :1998</w:t>
            </w:r>
          </w:p>
          <w:p w:rsidR="00E9752F" w:rsidRDefault="00E9752F" w:rsidP="00E9752F">
            <w:pPr>
              <w:pStyle w:val="Listenabsatz"/>
              <w:numPr>
                <w:ilvl w:val="0"/>
                <w:numId w:val="2"/>
              </w:numPr>
              <w:tabs>
                <w:tab w:val="left" w:pos="567"/>
                <w:tab w:val="center" w:pos="4536"/>
                <w:tab w:val="right" w:pos="9639"/>
              </w:tabs>
              <w:spacing w:before="100"/>
              <w:rPr>
                <w:rFonts w:ascii="Arial" w:hAnsi="Arial" w:cs="Arial"/>
                <w:sz w:val="18"/>
              </w:rPr>
            </w:pPr>
            <w:proofErr w:type="spellStart"/>
            <w:r>
              <w:rPr>
                <w:rFonts w:ascii="Arial" w:hAnsi="Arial" w:cs="Arial"/>
                <w:sz w:val="18"/>
              </w:rPr>
              <w:t>Ofentest</w:t>
            </w:r>
            <w:proofErr w:type="spellEnd"/>
            <w:r>
              <w:rPr>
                <w:rFonts w:ascii="Arial" w:hAnsi="Arial" w:cs="Arial"/>
                <w:sz w:val="18"/>
              </w:rPr>
              <w:t xml:space="preserve"> 230°C Prüfung der Hitzebeständigkeit in Anlehnung EN469/2005 Ofen Test ISO 17493, 230°C, 5 Minuten</w:t>
            </w:r>
          </w:p>
          <w:p w:rsidR="00043BF3" w:rsidRDefault="00043BF3" w:rsidP="00043BF3">
            <w:pPr>
              <w:tabs>
                <w:tab w:val="left" w:pos="567"/>
                <w:tab w:val="center" w:pos="4536"/>
                <w:tab w:val="right" w:pos="9639"/>
              </w:tabs>
              <w:spacing w:before="100"/>
              <w:rPr>
                <w:rFonts w:ascii="Arial" w:hAnsi="Arial" w:cs="Arial"/>
                <w:sz w:val="18"/>
              </w:rPr>
            </w:pPr>
            <w:r>
              <w:rPr>
                <w:rFonts w:ascii="Arial" w:hAnsi="Arial" w:cs="Arial"/>
                <w:sz w:val="18"/>
              </w:rPr>
              <w:t>Wasserdichtheit der inneren Membrane nach EN 20811:1992-06 bis 100 kPa nach folgenden Vorbehandlungen:</w:t>
            </w:r>
          </w:p>
          <w:p w:rsidR="00043BF3" w:rsidRDefault="00043BF3" w:rsidP="00043BF3">
            <w:pPr>
              <w:pStyle w:val="Listenabsatz"/>
              <w:numPr>
                <w:ilvl w:val="0"/>
                <w:numId w:val="3"/>
              </w:numPr>
              <w:tabs>
                <w:tab w:val="left" w:pos="567"/>
                <w:tab w:val="center" w:pos="4536"/>
                <w:tab w:val="right" w:pos="9639"/>
              </w:tabs>
              <w:spacing w:before="100"/>
              <w:rPr>
                <w:rFonts w:ascii="Arial" w:hAnsi="Arial" w:cs="Arial"/>
                <w:sz w:val="18"/>
              </w:rPr>
            </w:pPr>
            <w:r w:rsidRPr="00043BF3">
              <w:rPr>
                <w:rFonts w:ascii="Arial" w:hAnsi="Arial" w:cs="Arial"/>
                <w:sz w:val="18"/>
              </w:rPr>
              <w:t xml:space="preserve">2.000 Scheuertouren auf der Membranseite Prüfung nach EN 20811:1992-06 (6 kPa/min, Testkriterium 1. Tropfen, getestet mit einem Gitter) </w:t>
            </w:r>
          </w:p>
          <w:p w:rsidR="00043BF3" w:rsidRDefault="00043BF3" w:rsidP="00043BF3">
            <w:pPr>
              <w:pStyle w:val="Listenabsatz"/>
              <w:numPr>
                <w:ilvl w:val="0"/>
                <w:numId w:val="3"/>
              </w:numPr>
              <w:tabs>
                <w:tab w:val="left" w:pos="567"/>
                <w:tab w:val="center" w:pos="4536"/>
                <w:tab w:val="right" w:pos="9639"/>
              </w:tabs>
              <w:spacing w:before="100"/>
              <w:rPr>
                <w:rFonts w:ascii="Arial" w:hAnsi="Arial" w:cs="Arial"/>
                <w:sz w:val="18"/>
              </w:rPr>
            </w:pPr>
            <w:r>
              <w:rPr>
                <w:rFonts w:ascii="Arial" w:hAnsi="Arial" w:cs="Arial"/>
                <w:sz w:val="18"/>
              </w:rPr>
              <w:t>EN 530:1994-11, Verfahren 2,9kPa, Wollgewebe</w:t>
            </w:r>
          </w:p>
          <w:p w:rsidR="00043BF3" w:rsidRPr="00043BF3" w:rsidRDefault="00043BF3" w:rsidP="00043BF3">
            <w:pPr>
              <w:pStyle w:val="Listenabsatz"/>
              <w:numPr>
                <w:ilvl w:val="0"/>
                <w:numId w:val="3"/>
              </w:numPr>
              <w:tabs>
                <w:tab w:val="left" w:pos="567"/>
                <w:tab w:val="center" w:pos="4536"/>
                <w:tab w:val="right" w:pos="9639"/>
              </w:tabs>
              <w:spacing w:before="100"/>
              <w:rPr>
                <w:rFonts w:ascii="Arial" w:hAnsi="Arial" w:cs="Arial"/>
                <w:sz w:val="18"/>
              </w:rPr>
            </w:pPr>
            <w:r>
              <w:rPr>
                <w:rFonts w:ascii="Arial" w:hAnsi="Arial" w:cs="Arial"/>
              </w:rPr>
              <w:t>Kontakthitze 220°C Prüfung in Anlehnung EN 702:1994-1, Heizzylinder liegt direkt auf der Membrane für 7 Sekunden auf.</w:t>
            </w:r>
          </w:p>
          <w:p w:rsidR="00043BF3" w:rsidRPr="00F80353" w:rsidRDefault="00043BF3" w:rsidP="00043BF3">
            <w:pPr>
              <w:pStyle w:val="Listenabsatz"/>
              <w:numPr>
                <w:ilvl w:val="0"/>
                <w:numId w:val="3"/>
              </w:numPr>
              <w:tabs>
                <w:tab w:val="left" w:pos="567"/>
                <w:tab w:val="center" w:pos="4536"/>
                <w:tab w:val="right" w:pos="9639"/>
              </w:tabs>
              <w:spacing w:before="100"/>
              <w:rPr>
                <w:rFonts w:ascii="Arial" w:hAnsi="Arial" w:cs="Arial"/>
                <w:sz w:val="18"/>
              </w:rPr>
            </w:pPr>
            <w:r>
              <w:rPr>
                <w:rFonts w:ascii="Arial" w:hAnsi="Arial" w:cs="Arial"/>
              </w:rPr>
              <w:t>Kälteknickbeständigkeit -30°C 40.000 Zyklen, Prüfung nach DIN 53359:1979-12</w:t>
            </w:r>
          </w:p>
          <w:p w:rsidR="00F80353" w:rsidRDefault="00F80353" w:rsidP="00F80353">
            <w:pPr>
              <w:tabs>
                <w:tab w:val="left" w:pos="567"/>
                <w:tab w:val="center" w:pos="4536"/>
                <w:tab w:val="right" w:pos="9639"/>
              </w:tabs>
              <w:spacing w:before="100"/>
              <w:rPr>
                <w:rFonts w:ascii="Arial" w:hAnsi="Arial" w:cs="Arial"/>
                <w:sz w:val="18"/>
              </w:rPr>
            </w:pPr>
          </w:p>
          <w:p w:rsidR="00F80353" w:rsidRPr="00EF0E35" w:rsidRDefault="00F80353" w:rsidP="00F80353">
            <w:pPr>
              <w:tabs>
                <w:tab w:val="left" w:pos="567"/>
                <w:tab w:val="center" w:pos="4536"/>
                <w:tab w:val="right" w:pos="9639"/>
              </w:tabs>
              <w:spacing w:before="100"/>
              <w:rPr>
                <w:rFonts w:ascii="Arial" w:hAnsi="Arial" w:cs="Arial"/>
                <w:i/>
                <w:sz w:val="18"/>
                <w:u w:val="single"/>
              </w:rPr>
            </w:pPr>
            <w:r w:rsidRPr="00EF0E35">
              <w:rPr>
                <w:rFonts w:ascii="Arial" w:hAnsi="Arial" w:cs="Arial"/>
                <w:i/>
                <w:sz w:val="18"/>
                <w:u w:val="single"/>
              </w:rPr>
              <w:t>Prüfung der Virendichtigkeit:</w:t>
            </w:r>
          </w:p>
          <w:p w:rsidR="00F80353" w:rsidRDefault="00F80353" w:rsidP="00F80353">
            <w:pPr>
              <w:tabs>
                <w:tab w:val="left" w:pos="567"/>
                <w:tab w:val="center" w:pos="4536"/>
                <w:tab w:val="right" w:pos="9639"/>
              </w:tabs>
              <w:spacing w:before="100"/>
              <w:rPr>
                <w:rFonts w:ascii="Arial" w:hAnsi="Arial" w:cs="Arial"/>
                <w:sz w:val="18"/>
              </w:rPr>
            </w:pPr>
            <w:r>
              <w:rPr>
                <w:rFonts w:ascii="Arial" w:hAnsi="Arial" w:cs="Arial"/>
                <w:sz w:val="18"/>
              </w:rPr>
              <w:t xml:space="preserve">Prüfung des Widerstandes gegen Durchdringen von Blut und Körperflüssigkeiten – Testmethode durch Phi-X174 Bakterium nach ISO 16604, Methode C, 20kPA Druck. Neuzustand: Bei Fläche und Kreuznähten keine sichtbare Durchdringung, keine Ablagerungen. Nach Vorbehandlungen 5 Zyklen (Ein Zyklus = 5x waschen + 1x trocknen) gemäß EN ISO 6330, 6N, F (50°C). Anschließend </w:t>
            </w:r>
            <w:proofErr w:type="spellStart"/>
            <w:r>
              <w:rPr>
                <w:rFonts w:ascii="Arial" w:hAnsi="Arial" w:cs="Arial"/>
                <w:sz w:val="18"/>
              </w:rPr>
              <w:t>Ofentest</w:t>
            </w:r>
            <w:proofErr w:type="spellEnd"/>
            <w:r>
              <w:rPr>
                <w:rFonts w:ascii="Arial" w:hAnsi="Arial" w:cs="Arial"/>
                <w:sz w:val="18"/>
              </w:rPr>
              <w:t xml:space="preserve"> (185°C ± 5°C), 5 min gemäß EN ISO 17493. Bei Fläche und Kreuznähten keine sichtbare Durchdringung, keine Ablagerungen.</w:t>
            </w:r>
          </w:p>
          <w:p w:rsidR="00F80353" w:rsidRDefault="00F80353" w:rsidP="00F80353">
            <w:pPr>
              <w:tabs>
                <w:tab w:val="left" w:pos="567"/>
                <w:tab w:val="center" w:pos="4536"/>
                <w:tab w:val="right" w:pos="9639"/>
              </w:tabs>
              <w:spacing w:before="100"/>
              <w:rPr>
                <w:rFonts w:ascii="Arial" w:hAnsi="Arial" w:cs="Arial"/>
                <w:sz w:val="18"/>
              </w:rPr>
            </w:pPr>
            <w:r>
              <w:rPr>
                <w:rFonts w:ascii="Arial" w:hAnsi="Arial" w:cs="Arial"/>
                <w:sz w:val="18"/>
              </w:rPr>
              <w:t>Nahtabdichtung:</w:t>
            </w:r>
          </w:p>
          <w:p w:rsidR="00F80353" w:rsidRPr="00F80353" w:rsidRDefault="00F80353" w:rsidP="00F80353">
            <w:pPr>
              <w:tabs>
                <w:tab w:val="left" w:pos="567"/>
                <w:tab w:val="center" w:pos="4536"/>
                <w:tab w:val="right" w:pos="9639"/>
              </w:tabs>
              <w:spacing w:before="100"/>
              <w:rPr>
                <w:rFonts w:ascii="Arial" w:hAnsi="Arial" w:cs="Arial"/>
                <w:sz w:val="18"/>
              </w:rPr>
            </w:pPr>
            <w:r>
              <w:rPr>
                <w:rFonts w:ascii="Arial" w:hAnsi="Arial" w:cs="Arial"/>
                <w:sz w:val="18"/>
              </w:rPr>
              <w:t>Beide Membranen müssen mit einem 22 mm Nah</w:t>
            </w:r>
            <w:r w:rsidR="008428CA">
              <w:rPr>
                <w:rFonts w:ascii="Arial" w:hAnsi="Arial" w:cs="Arial"/>
                <w:sz w:val="18"/>
              </w:rPr>
              <w:t xml:space="preserve">tabdichtungsband aus </w:t>
            </w:r>
            <w:proofErr w:type="spellStart"/>
            <w:r w:rsidR="008428CA">
              <w:rPr>
                <w:rFonts w:ascii="Arial" w:hAnsi="Arial" w:cs="Arial"/>
                <w:sz w:val="18"/>
              </w:rPr>
              <w:t>ePTFE</w:t>
            </w:r>
            <w:proofErr w:type="spellEnd"/>
            <w:r w:rsidR="008428CA">
              <w:rPr>
                <w:rFonts w:ascii="Arial" w:hAnsi="Arial" w:cs="Arial"/>
                <w:sz w:val="18"/>
              </w:rPr>
              <w:t xml:space="preserve"> versiegelt werden. Die Nähte der äußeren Membrane müssen teilweise versiegelt werden. Alle Nähte der inneren Membrane müssen komplett und dauerhaft wasserdicht versiegelt werden.</w:t>
            </w:r>
          </w:p>
          <w:p w:rsidR="007A5578" w:rsidRDefault="007A5578">
            <w:pPr>
              <w:tabs>
                <w:tab w:val="left" w:pos="567"/>
                <w:tab w:val="center" w:pos="4536"/>
                <w:tab w:val="right" w:pos="9639"/>
              </w:tabs>
              <w:spacing w:before="100"/>
              <w:rPr>
                <w:rFonts w:ascii="Arial" w:hAnsi="Arial" w:cs="Arial"/>
              </w:rPr>
            </w:pPr>
          </w:p>
          <w:p w:rsidR="006F77CF" w:rsidRPr="00EF0E35" w:rsidRDefault="006F77CF">
            <w:pPr>
              <w:tabs>
                <w:tab w:val="left" w:pos="567"/>
                <w:tab w:val="center" w:pos="4536"/>
                <w:tab w:val="right" w:pos="9639"/>
              </w:tabs>
              <w:spacing w:before="100"/>
              <w:rPr>
                <w:rFonts w:ascii="Arial" w:hAnsi="Arial" w:cs="Arial"/>
                <w:i/>
                <w:u w:val="single"/>
              </w:rPr>
            </w:pPr>
            <w:r w:rsidRPr="00EF0E35">
              <w:rPr>
                <w:rFonts w:ascii="Arial" w:hAnsi="Arial" w:cs="Arial"/>
                <w:i/>
                <w:u w:val="single"/>
              </w:rPr>
              <w:t>Saugsperre und Frontabdeckung:</w:t>
            </w:r>
          </w:p>
          <w:p w:rsidR="006F77CF" w:rsidRDefault="006F77CF">
            <w:pPr>
              <w:tabs>
                <w:tab w:val="left" w:pos="567"/>
                <w:tab w:val="center" w:pos="4536"/>
                <w:tab w:val="right" w:pos="9639"/>
              </w:tabs>
              <w:spacing w:before="100"/>
              <w:rPr>
                <w:rFonts w:ascii="Arial" w:hAnsi="Arial" w:cs="Arial"/>
              </w:rPr>
            </w:pPr>
            <w:r>
              <w:rPr>
                <w:rFonts w:ascii="Arial" w:hAnsi="Arial" w:cs="Arial"/>
              </w:rPr>
              <w:t xml:space="preserve">2-Lagen Laminat bestehend aus einer mikroporösen </w:t>
            </w:r>
            <w:proofErr w:type="spellStart"/>
            <w:r>
              <w:rPr>
                <w:rFonts w:ascii="Arial" w:hAnsi="Arial" w:cs="Arial"/>
              </w:rPr>
              <w:t>Bikomponetenmembrane</w:t>
            </w:r>
            <w:proofErr w:type="spellEnd"/>
            <w:r>
              <w:rPr>
                <w:rFonts w:ascii="Arial" w:hAnsi="Arial" w:cs="Arial"/>
              </w:rPr>
              <w:t xml:space="preserve"> auf Basis von </w:t>
            </w:r>
            <w:proofErr w:type="spellStart"/>
            <w:r>
              <w:rPr>
                <w:rFonts w:ascii="Arial" w:hAnsi="Arial" w:cs="Arial"/>
              </w:rPr>
              <w:t>ePTFE</w:t>
            </w:r>
            <w:proofErr w:type="spellEnd"/>
            <w:r>
              <w:rPr>
                <w:rFonts w:ascii="Arial" w:hAnsi="Arial" w:cs="Arial"/>
              </w:rPr>
              <w:t xml:space="preserve"> und einem Gewebe aus 50% Aramid, 50% Viskose FR. Flächengewicht: 170±10 g/m², oder gleichwertiges Material.</w:t>
            </w:r>
          </w:p>
          <w:p w:rsidR="006F77CF" w:rsidRDefault="006F77CF">
            <w:pPr>
              <w:tabs>
                <w:tab w:val="left" w:pos="567"/>
                <w:tab w:val="center" w:pos="4536"/>
                <w:tab w:val="right" w:pos="9639"/>
              </w:tabs>
              <w:spacing w:before="100"/>
              <w:rPr>
                <w:rFonts w:ascii="Arial" w:hAnsi="Arial" w:cs="Arial"/>
              </w:rPr>
            </w:pPr>
          </w:p>
          <w:p w:rsidR="006F77CF" w:rsidRPr="00EF0E35" w:rsidRDefault="006F77CF">
            <w:pPr>
              <w:tabs>
                <w:tab w:val="left" w:pos="567"/>
                <w:tab w:val="center" w:pos="4536"/>
                <w:tab w:val="right" w:pos="9639"/>
              </w:tabs>
              <w:spacing w:before="100"/>
              <w:rPr>
                <w:rFonts w:ascii="Arial" w:hAnsi="Arial" w:cs="Arial"/>
                <w:i/>
                <w:u w:val="single"/>
              </w:rPr>
            </w:pPr>
            <w:r w:rsidRPr="00EF0E35">
              <w:rPr>
                <w:rFonts w:ascii="Arial" w:hAnsi="Arial" w:cs="Arial"/>
                <w:i/>
                <w:u w:val="single"/>
              </w:rPr>
              <w:t>Dämpfungsmaterial:</w:t>
            </w:r>
          </w:p>
          <w:p w:rsidR="006F77CF" w:rsidRDefault="006F77CF">
            <w:pPr>
              <w:tabs>
                <w:tab w:val="left" w:pos="567"/>
                <w:tab w:val="center" w:pos="4536"/>
                <w:tab w:val="right" w:pos="9639"/>
              </w:tabs>
              <w:spacing w:before="100"/>
              <w:rPr>
                <w:rFonts w:ascii="Arial" w:hAnsi="Arial" w:cs="Arial"/>
              </w:rPr>
            </w:pPr>
            <w:r>
              <w:rPr>
                <w:rFonts w:ascii="Arial" w:hAnsi="Arial" w:cs="Arial"/>
              </w:rPr>
              <w:lastRenderedPageBreak/>
              <w:t>Permanent flammfestes, leichtes, nicht Feuchtigkeit aufnehmendes Dämpfungsmaterial aus weichem dauerelastischem vulkanisiertem Zellkautschuk, oder gleichwertiges Material. Dabei sind folgende technische Kennwerte zu erzielen:</w:t>
            </w:r>
          </w:p>
          <w:p w:rsidR="006F77CF" w:rsidRDefault="006F77CF" w:rsidP="006F77CF">
            <w:pPr>
              <w:pStyle w:val="Listenabsatz"/>
              <w:numPr>
                <w:ilvl w:val="0"/>
                <w:numId w:val="4"/>
              </w:numPr>
              <w:tabs>
                <w:tab w:val="left" w:pos="567"/>
                <w:tab w:val="center" w:pos="4536"/>
                <w:tab w:val="right" w:pos="9639"/>
              </w:tabs>
              <w:spacing w:before="100"/>
              <w:rPr>
                <w:rFonts w:ascii="Arial" w:hAnsi="Arial" w:cs="Arial"/>
              </w:rPr>
            </w:pPr>
            <w:r>
              <w:rPr>
                <w:rFonts w:ascii="Arial" w:hAnsi="Arial" w:cs="Arial"/>
              </w:rPr>
              <w:t>Dichte (kg/m³) gem. DIN EN ISO 845 170 ± 30</w:t>
            </w:r>
          </w:p>
          <w:p w:rsidR="006F77CF" w:rsidRDefault="006F77CF" w:rsidP="006F77CF">
            <w:pPr>
              <w:pStyle w:val="Listenabsatz"/>
              <w:numPr>
                <w:ilvl w:val="0"/>
                <w:numId w:val="4"/>
              </w:numPr>
              <w:tabs>
                <w:tab w:val="left" w:pos="567"/>
                <w:tab w:val="center" w:pos="4536"/>
                <w:tab w:val="right" w:pos="9639"/>
              </w:tabs>
              <w:spacing w:before="100"/>
              <w:rPr>
                <w:rFonts w:ascii="Arial" w:hAnsi="Arial" w:cs="Arial"/>
              </w:rPr>
            </w:pPr>
            <w:r>
              <w:rPr>
                <w:rFonts w:ascii="Arial" w:hAnsi="Arial" w:cs="Arial"/>
              </w:rPr>
              <w:t>Rückprallelastizität (%) gem. DIN 53512 ≥</w:t>
            </w:r>
            <w:r w:rsidR="0019023D">
              <w:rPr>
                <w:rFonts w:ascii="Arial" w:hAnsi="Arial" w:cs="Arial"/>
              </w:rPr>
              <w:t xml:space="preserve"> 70</w:t>
            </w:r>
          </w:p>
          <w:p w:rsidR="0019023D" w:rsidRDefault="0019023D" w:rsidP="006F77CF">
            <w:pPr>
              <w:pStyle w:val="Listenabsatz"/>
              <w:numPr>
                <w:ilvl w:val="0"/>
                <w:numId w:val="4"/>
              </w:numPr>
              <w:tabs>
                <w:tab w:val="left" w:pos="567"/>
                <w:tab w:val="center" w:pos="4536"/>
                <w:tab w:val="right" w:pos="9639"/>
              </w:tabs>
              <w:spacing w:before="100"/>
              <w:rPr>
                <w:rFonts w:ascii="Arial" w:hAnsi="Arial" w:cs="Arial"/>
              </w:rPr>
            </w:pPr>
            <w:r>
              <w:rPr>
                <w:rFonts w:ascii="Arial" w:hAnsi="Arial" w:cs="Arial"/>
              </w:rPr>
              <w:t>25 % Deformationsdruck (kPa) gem. ASTM D-1056 ≥ 25 ≤ 45</w:t>
            </w:r>
          </w:p>
          <w:p w:rsidR="0019023D" w:rsidRDefault="0019023D" w:rsidP="006F77CF">
            <w:pPr>
              <w:pStyle w:val="Listenabsatz"/>
              <w:numPr>
                <w:ilvl w:val="0"/>
                <w:numId w:val="4"/>
              </w:numPr>
              <w:tabs>
                <w:tab w:val="left" w:pos="567"/>
                <w:tab w:val="center" w:pos="4536"/>
                <w:tab w:val="right" w:pos="9639"/>
              </w:tabs>
              <w:spacing w:before="100"/>
              <w:rPr>
                <w:rFonts w:ascii="Arial" w:hAnsi="Arial" w:cs="Arial"/>
              </w:rPr>
            </w:pPr>
            <w:r>
              <w:rPr>
                <w:rFonts w:ascii="Arial" w:hAnsi="Arial" w:cs="Arial"/>
              </w:rPr>
              <w:t>50 % Druckverformungsrest (%) gem. ASTM D-1056 ≥ 25</w:t>
            </w:r>
          </w:p>
          <w:p w:rsidR="0019023D" w:rsidRDefault="0019023D" w:rsidP="0019023D">
            <w:pPr>
              <w:tabs>
                <w:tab w:val="left" w:pos="567"/>
                <w:tab w:val="center" w:pos="4536"/>
                <w:tab w:val="right" w:pos="9639"/>
              </w:tabs>
              <w:spacing w:before="100"/>
              <w:rPr>
                <w:rFonts w:ascii="Arial" w:hAnsi="Arial" w:cs="Arial"/>
              </w:rPr>
            </w:pPr>
            <w:r w:rsidRPr="0019023D">
              <w:rPr>
                <w:rFonts w:ascii="Arial" w:hAnsi="Arial" w:cs="Arial"/>
              </w:rPr>
              <w:t>Es ist ein Prüfzertifikat über ausgewählte Prüfungen nach EN 469 einzureichen, aus dem die Eignung für den Einsatz in Feuerschutzkleidung hervorgeht</w:t>
            </w:r>
            <w:r>
              <w:rPr>
                <w:rFonts w:ascii="Arial" w:hAnsi="Arial" w:cs="Arial"/>
              </w:rPr>
              <w:t>:</w:t>
            </w:r>
          </w:p>
          <w:p w:rsidR="0019023D" w:rsidRDefault="0019023D" w:rsidP="0019023D">
            <w:pPr>
              <w:pStyle w:val="Listenabsatz"/>
              <w:numPr>
                <w:ilvl w:val="0"/>
                <w:numId w:val="5"/>
              </w:numPr>
              <w:tabs>
                <w:tab w:val="left" w:pos="567"/>
                <w:tab w:val="center" w:pos="4536"/>
                <w:tab w:val="right" w:pos="9639"/>
              </w:tabs>
              <w:spacing w:before="100"/>
              <w:rPr>
                <w:rFonts w:ascii="Arial" w:hAnsi="Arial" w:cs="Arial"/>
              </w:rPr>
            </w:pPr>
            <w:r>
              <w:rPr>
                <w:rFonts w:ascii="Arial" w:hAnsi="Arial" w:cs="Arial"/>
              </w:rPr>
              <w:t>Begrenzte Flammausbreitung gem. EN ISO 15025: kein Nachbrennen, kein Nachglimmen, keine Lochbildung, kein schmelzendes Abtropfen</w:t>
            </w:r>
          </w:p>
          <w:p w:rsidR="0019023D" w:rsidRDefault="0019023D" w:rsidP="0019023D">
            <w:pPr>
              <w:pStyle w:val="Listenabsatz"/>
              <w:numPr>
                <w:ilvl w:val="0"/>
                <w:numId w:val="5"/>
              </w:numPr>
              <w:tabs>
                <w:tab w:val="left" w:pos="567"/>
                <w:tab w:val="center" w:pos="4536"/>
                <w:tab w:val="right" w:pos="9639"/>
              </w:tabs>
              <w:spacing w:before="100"/>
              <w:rPr>
                <w:rFonts w:ascii="Arial" w:hAnsi="Arial" w:cs="Arial"/>
              </w:rPr>
            </w:pPr>
            <w:r>
              <w:rPr>
                <w:rFonts w:ascii="Arial" w:hAnsi="Arial" w:cs="Arial"/>
              </w:rPr>
              <w:t>Wärmewiderstand Schrumpf gem. ISO 17493 ≥2%</w:t>
            </w:r>
          </w:p>
          <w:p w:rsidR="0019023D" w:rsidRDefault="0019023D" w:rsidP="0019023D">
            <w:pPr>
              <w:pStyle w:val="Listenabsatz"/>
              <w:numPr>
                <w:ilvl w:val="0"/>
                <w:numId w:val="5"/>
              </w:numPr>
              <w:tabs>
                <w:tab w:val="left" w:pos="567"/>
                <w:tab w:val="center" w:pos="4536"/>
                <w:tab w:val="right" w:pos="9639"/>
              </w:tabs>
              <w:spacing w:before="100"/>
              <w:rPr>
                <w:rFonts w:ascii="Arial" w:hAnsi="Arial" w:cs="Arial"/>
              </w:rPr>
            </w:pPr>
            <w:r>
              <w:rPr>
                <w:rFonts w:ascii="Arial" w:hAnsi="Arial" w:cs="Arial"/>
              </w:rPr>
              <w:t>Maßänderung gem. EN 25077 längs und quer ≥1,7 %</w:t>
            </w:r>
          </w:p>
          <w:p w:rsidR="0019023D" w:rsidRDefault="0019023D" w:rsidP="0019023D">
            <w:pPr>
              <w:tabs>
                <w:tab w:val="left" w:pos="567"/>
                <w:tab w:val="center" w:pos="4536"/>
                <w:tab w:val="right" w:pos="9639"/>
              </w:tabs>
              <w:spacing w:before="100"/>
              <w:rPr>
                <w:rFonts w:ascii="Arial" w:hAnsi="Arial" w:cs="Arial"/>
              </w:rPr>
            </w:pPr>
          </w:p>
          <w:p w:rsidR="0019023D" w:rsidRPr="00EF0E35" w:rsidRDefault="00E62329" w:rsidP="0019023D">
            <w:pPr>
              <w:tabs>
                <w:tab w:val="left" w:pos="567"/>
                <w:tab w:val="center" w:pos="4536"/>
                <w:tab w:val="right" w:pos="9639"/>
              </w:tabs>
              <w:spacing w:before="100"/>
              <w:rPr>
                <w:rFonts w:ascii="Arial" w:hAnsi="Arial" w:cs="Arial"/>
                <w:i/>
                <w:u w:val="single"/>
              </w:rPr>
            </w:pPr>
            <w:r w:rsidRPr="00EF0E35">
              <w:rPr>
                <w:rFonts w:ascii="Arial" w:hAnsi="Arial" w:cs="Arial"/>
                <w:i/>
                <w:u w:val="single"/>
              </w:rPr>
              <w:t>Strickbündchen:</w:t>
            </w:r>
          </w:p>
          <w:p w:rsidR="00E62329" w:rsidRDefault="00E62329" w:rsidP="0019023D">
            <w:pPr>
              <w:tabs>
                <w:tab w:val="left" w:pos="567"/>
                <w:tab w:val="center" w:pos="4536"/>
                <w:tab w:val="right" w:pos="9639"/>
              </w:tabs>
              <w:spacing w:before="100"/>
              <w:rPr>
                <w:rFonts w:ascii="Arial" w:hAnsi="Arial" w:cs="Arial"/>
              </w:rPr>
            </w:pPr>
            <w:r>
              <w:rPr>
                <w:rFonts w:ascii="Arial" w:hAnsi="Arial" w:cs="Arial"/>
              </w:rPr>
              <w:t>Aramid, 93% Meta-Aramid, 5% Para-Aramid, 2% Carbonfaser, schwarzblau, spinndüsengefärbt, oder gleichwertiges Material</w:t>
            </w:r>
          </w:p>
          <w:p w:rsidR="00E62329" w:rsidRDefault="00E62329" w:rsidP="0019023D">
            <w:pPr>
              <w:tabs>
                <w:tab w:val="left" w:pos="567"/>
                <w:tab w:val="center" w:pos="4536"/>
                <w:tab w:val="right" w:pos="9639"/>
              </w:tabs>
              <w:spacing w:before="100"/>
              <w:rPr>
                <w:rFonts w:ascii="Arial" w:hAnsi="Arial" w:cs="Arial"/>
              </w:rPr>
            </w:pPr>
          </w:p>
          <w:p w:rsidR="00E62329" w:rsidRPr="00EF0E35" w:rsidRDefault="00E62329" w:rsidP="0019023D">
            <w:pPr>
              <w:tabs>
                <w:tab w:val="left" w:pos="567"/>
                <w:tab w:val="center" w:pos="4536"/>
                <w:tab w:val="right" w:pos="9639"/>
              </w:tabs>
              <w:spacing w:before="100"/>
              <w:rPr>
                <w:rFonts w:ascii="Arial" w:hAnsi="Arial" w:cs="Arial"/>
                <w:i/>
                <w:u w:val="single"/>
              </w:rPr>
            </w:pPr>
            <w:r w:rsidRPr="00EF0E35">
              <w:rPr>
                <w:rFonts w:ascii="Arial" w:hAnsi="Arial" w:cs="Arial"/>
                <w:i/>
                <w:u w:val="single"/>
              </w:rPr>
              <w:t>Klettverschluss:</w:t>
            </w:r>
          </w:p>
          <w:p w:rsidR="00E62329" w:rsidRDefault="00E62329" w:rsidP="0019023D">
            <w:pPr>
              <w:tabs>
                <w:tab w:val="left" w:pos="567"/>
                <w:tab w:val="center" w:pos="4536"/>
                <w:tab w:val="right" w:pos="9639"/>
              </w:tabs>
              <w:spacing w:before="100"/>
              <w:rPr>
                <w:rFonts w:ascii="Arial" w:hAnsi="Arial" w:cs="Arial"/>
              </w:rPr>
            </w:pPr>
            <w:r>
              <w:rPr>
                <w:rFonts w:ascii="Arial" w:hAnsi="Arial" w:cs="Arial"/>
              </w:rPr>
              <w:t xml:space="preserve">Reinigungs- und waschbeständig und schwerentflammbar ausgerüstet, oder gleichwertiges Material. Dauerhafte Anbringung und </w:t>
            </w:r>
            <w:proofErr w:type="spellStart"/>
            <w:r>
              <w:rPr>
                <w:rFonts w:ascii="Arial" w:hAnsi="Arial" w:cs="Arial"/>
              </w:rPr>
              <w:t>weitesgehend</w:t>
            </w:r>
            <w:proofErr w:type="spellEnd"/>
            <w:r>
              <w:rPr>
                <w:rFonts w:ascii="Arial" w:hAnsi="Arial" w:cs="Arial"/>
              </w:rPr>
              <w:t xml:space="preserve"> verdeckte Verarbeitung sind erforderlich. Das Flächengewicht beträgt 350 g/m² (Haken) und </w:t>
            </w:r>
            <w:r w:rsidR="003B3EB4">
              <w:rPr>
                <w:rFonts w:ascii="Arial" w:hAnsi="Arial" w:cs="Arial"/>
              </w:rPr>
              <w:t xml:space="preserve">370 g/m² (Flausch) ± 5%. Folgende Kennwerte müssen mindestens erreicht werden: </w:t>
            </w:r>
            <w:proofErr w:type="spellStart"/>
            <w:r w:rsidR="003B3EB4">
              <w:rPr>
                <w:rFonts w:ascii="Arial" w:hAnsi="Arial" w:cs="Arial"/>
              </w:rPr>
              <w:t>Mindestabschälwiderstand</w:t>
            </w:r>
            <w:proofErr w:type="spellEnd"/>
            <w:r w:rsidR="003B3EB4">
              <w:rPr>
                <w:rFonts w:ascii="Arial" w:hAnsi="Arial" w:cs="Arial"/>
              </w:rPr>
              <w:t xml:space="preserve"> gem. DIN 3415</w:t>
            </w:r>
          </w:p>
          <w:p w:rsidR="00CF280D" w:rsidRDefault="003B3EB4" w:rsidP="0019023D">
            <w:pPr>
              <w:tabs>
                <w:tab w:val="left" w:pos="567"/>
                <w:tab w:val="center" w:pos="4536"/>
                <w:tab w:val="right" w:pos="9639"/>
              </w:tabs>
              <w:spacing w:before="100"/>
              <w:rPr>
                <w:rFonts w:ascii="Arial" w:hAnsi="Arial" w:cs="Arial"/>
              </w:rPr>
            </w:pPr>
            <w:r>
              <w:rPr>
                <w:rFonts w:ascii="Arial" w:hAnsi="Arial" w:cs="Arial"/>
              </w:rPr>
              <w:t>Tabelle 1:</w:t>
            </w:r>
            <w:r w:rsidR="00EC2D9C">
              <w:rPr>
                <w:rFonts w:ascii="Arial" w:hAnsi="Arial" w:cs="Arial"/>
              </w:rPr>
              <w:t xml:space="preserve"> (Trennkraft N/cm Bandbreite), Nach 1 mal Öffnen und Schließen ≥ 2.10 N/cm², </w:t>
            </w:r>
            <w:r w:rsidR="00CF280D">
              <w:rPr>
                <w:rFonts w:ascii="Arial" w:hAnsi="Arial" w:cs="Arial"/>
              </w:rPr>
              <w:t>Nach 10.000 Mal ≥ 0,95N/cm²</w:t>
            </w:r>
          </w:p>
          <w:p w:rsidR="00CF280D" w:rsidRDefault="00CF280D" w:rsidP="0019023D">
            <w:pPr>
              <w:tabs>
                <w:tab w:val="left" w:pos="567"/>
                <w:tab w:val="center" w:pos="4536"/>
                <w:tab w:val="right" w:pos="9639"/>
              </w:tabs>
              <w:spacing w:before="100"/>
              <w:rPr>
                <w:rFonts w:ascii="Arial" w:hAnsi="Arial" w:cs="Arial"/>
              </w:rPr>
            </w:pPr>
            <w:r>
              <w:rPr>
                <w:rFonts w:ascii="Arial" w:hAnsi="Arial" w:cs="Arial"/>
              </w:rPr>
              <w:t>Tabelle 2: (Trennkraft N/cm Fläche), Nach 1 Mal Öffnen und Schließen ≥ 12 N/cm², Nach 10.000 Mal ≥ 6.0 N/cm²</w:t>
            </w:r>
          </w:p>
          <w:p w:rsidR="00CF280D" w:rsidRDefault="00CF280D" w:rsidP="0019023D">
            <w:pPr>
              <w:tabs>
                <w:tab w:val="left" w:pos="567"/>
                <w:tab w:val="center" w:pos="4536"/>
                <w:tab w:val="right" w:pos="9639"/>
              </w:tabs>
              <w:spacing w:before="100"/>
              <w:rPr>
                <w:rFonts w:ascii="Arial" w:hAnsi="Arial" w:cs="Arial"/>
              </w:rPr>
            </w:pPr>
            <w:r>
              <w:rPr>
                <w:rFonts w:ascii="Arial" w:hAnsi="Arial" w:cs="Arial"/>
              </w:rPr>
              <w:t>Waschechtheit gem. DIN EN ISO 105 C06 Note 4-5</w:t>
            </w:r>
          </w:p>
          <w:p w:rsidR="00CF280D" w:rsidRDefault="00CF280D" w:rsidP="0019023D">
            <w:pPr>
              <w:tabs>
                <w:tab w:val="left" w:pos="567"/>
                <w:tab w:val="center" w:pos="4536"/>
                <w:tab w:val="right" w:pos="9639"/>
              </w:tabs>
              <w:spacing w:before="100"/>
              <w:rPr>
                <w:rFonts w:ascii="Arial" w:hAnsi="Arial" w:cs="Arial"/>
              </w:rPr>
            </w:pPr>
            <w:r>
              <w:rPr>
                <w:rFonts w:ascii="Arial" w:hAnsi="Arial" w:cs="Arial"/>
              </w:rPr>
              <w:t>Reibechtheit (nass &amp; trocken ) gem. DIN EN ISO 105 X12 Note 4-5</w:t>
            </w:r>
          </w:p>
          <w:p w:rsidR="00CF280D" w:rsidRDefault="00CF280D" w:rsidP="0019023D">
            <w:pPr>
              <w:tabs>
                <w:tab w:val="left" w:pos="567"/>
                <w:tab w:val="center" w:pos="4536"/>
                <w:tab w:val="right" w:pos="9639"/>
              </w:tabs>
              <w:spacing w:before="100"/>
              <w:rPr>
                <w:rFonts w:ascii="Arial" w:hAnsi="Arial" w:cs="Arial"/>
              </w:rPr>
            </w:pPr>
            <w:r>
              <w:rPr>
                <w:rFonts w:ascii="Arial" w:hAnsi="Arial" w:cs="Arial"/>
              </w:rPr>
              <w:t>Lichtechtheit gem. DIN EN ISO 105 B02 Note 4-5</w:t>
            </w:r>
          </w:p>
          <w:p w:rsidR="00EF0E35" w:rsidRDefault="00EF0E35" w:rsidP="0019023D">
            <w:pPr>
              <w:tabs>
                <w:tab w:val="left" w:pos="567"/>
                <w:tab w:val="center" w:pos="4536"/>
                <w:tab w:val="right" w:pos="9639"/>
              </w:tabs>
              <w:spacing w:before="100"/>
              <w:rPr>
                <w:rFonts w:ascii="Arial" w:hAnsi="Arial" w:cs="Arial"/>
              </w:rPr>
            </w:pPr>
          </w:p>
          <w:p w:rsidR="00EF0E35" w:rsidRPr="00EF0E35" w:rsidRDefault="00EF0E35" w:rsidP="0019023D">
            <w:pPr>
              <w:tabs>
                <w:tab w:val="left" w:pos="567"/>
                <w:tab w:val="center" w:pos="4536"/>
                <w:tab w:val="right" w:pos="9639"/>
              </w:tabs>
              <w:spacing w:before="100"/>
              <w:rPr>
                <w:rFonts w:ascii="Arial" w:hAnsi="Arial" w:cs="Arial"/>
                <w:i/>
                <w:u w:val="single"/>
              </w:rPr>
            </w:pPr>
            <w:r w:rsidRPr="00EF0E35">
              <w:rPr>
                <w:rFonts w:ascii="Arial" w:hAnsi="Arial" w:cs="Arial"/>
                <w:i/>
                <w:u w:val="single"/>
              </w:rPr>
              <w:t>Verstärkungen:</w:t>
            </w:r>
          </w:p>
          <w:p w:rsidR="00CF280D" w:rsidRDefault="00EF0E35" w:rsidP="0019023D">
            <w:pPr>
              <w:tabs>
                <w:tab w:val="left" w:pos="567"/>
                <w:tab w:val="center" w:pos="4536"/>
                <w:tab w:val="right" w:pos="9639"/>
              </w:tabs>
              <w:spacing w:before="100"/>
              <w:rPr>
                <w:rFonts w:ascii="Arial" w:hAnsi="Arial" w:cs="Arial"/>
              </w:rPr>
            </w:pPr>
            <w:r>
              <w:rPr>
                <w:rFonts w:ascii="Arial" w:hAnsi="Arial" w:cs="Arial"/>
              </w:rPr>
              <w:t>Silikon-Carbon beschichtetes, schwerentf</w:t>
            </w:r>
            <w:r w:rsidR="00A61CE4">
              <w:rPr>
                <w:rFonts w:ascii="Arial" w:hAnsi="Arial" w:cs="Arial"/>
              </w:rPr>
              <w:t>lammbares, schnitt-, scheuer- und abriebfestes schwarzes Trägergewebe aus Para-Aramid, oder gleichwertiges Material. Das Flächengewicht beträgt 400 g/m² ± 5%</w:t>
            </w:r>
          </w:p>
          <w:p w:rsidR="00A61CE4" w:rsidRDefault="00A61CE4" w:rsidP="0019023D">
            <w:pPr>
              <w:tabs>
                <w:tab w:val="left" w:pos="567"/>
                <w:tab w:val="center" w:pos="4536"/>
                <w:tab w:val="right" w:pos="9639"/>
              </w:tabs>
              <w:spacing w:before="100"/>
              <w:rPr>
                <w:rFonts w:ascii="Arial" w:hAnsi="Arial" w:cs="Arial"/>
              </w:rPr>
            </w:pPr>
            <w:r>
              <w:rPr>
                <w:rFonts w:ascii="Arial" w:hAnsi="Arial" w:cs="Arial"/>
              </w:rPr>
              <w:t>Folgende Kennwerte müssen mindestens erreicht werden:</w:t>
            </w:r>
          </w:p>
          <w:p w:rsidR="00A61CE4" w:rsidRDefault="00A61CE4" w:rsidP="0019023D">
            <w:pPr>
              <w:tabs>
                <w:tab w:val="left" w:pos="567"/>
                <w:tab w:val="center" w:pos="4536"/>
                <w:tab w:val="right" w:pos="9639"/>
              </w:tabs>
              <w:spacing w:before="100"/>
              <w:rPr>
                <w:rFonts w:ascii="Arial" w:hAnsi="Arial" w:cs="Arial"/>
              </w:rPr>
            </w:pPr>
            <w:r>
              <w:rPr>
                <w:rFonts w:ascii="Arial" w:hAnsi="Arial" w:cs="Arial"/>
              </w:rPr>
              <w:t>Abriebfestigkeit gem. DIN EN 530:2010 (12 kPa Auflagegewicht) 30.000 Touren</w:t>
            </w:r>
          </w:p>
          <w:p w:rsidR="00A61CE4" w:rsidRDefault="00A61CE4" w:rsidP="0019023D">
            <w:pPr>
              <w:tabs>
                <w:tab w:val="left" w:pos="567"/>
                <w:tab w:val="center" w:pos="4536"/>
                <w:tab w:val="right" w:pos="9639"/>
              </w:tabs>
              <w:spacing w:before="100"/>
              <w:rPr>
                <w:rFonts w:ascii="Arial" w:hAnsi="Arial" w:cs="Arial"/>
              </w:rPr>
            </w:pPr>
            <w:r>
              <w:rPr>
                <w:rFonts w:ascii="Arial" w:hAnsi="Arial" w:cs="Arial"/>
              </w:rPr>
              <w:t>Schnittfestigkeit nach DIN EN 388:2003 Leistungsstufe 3</w:t>
            </w:r>
          </w:p>
          <w:p w:rsidR="00A61CE4" w:rsidRDefault="00A61CE4" w:rsidP="0019023D">
            <w:pPr>
              <w:tabs>
                <w:tab w:val="left" w:pos="567"/>
                <w:tab w:val="center" w:pos="4536"/>
                <w:tab w:val="right" w:pos="9639"/>
              </w:tabs>
              <w:spacing w:before="100"/>
              <w:rPr>
                <w:rFonts w:ascii="Arial" w:hAnsi="Arial" w:cs="Arial"/>
              </w:rPr>
            </w:pPr>
          </w:p>
          <w:p w:rsidR="00A61CE4" w:rsidRDefault="00A61CE4" w:rsidP="0019023D">
            <w:pPr>
              <w:tabs>
                <w:tab w:val="left" w:pos="567"/>
                <w:tab w:val="center" w:pos="4536"/>
                <w:tab w:val="right" w:pos="9639"/>
              </w:tabs>
              <w:spacing w:before="100"/>
              <w:rPr>
                <w:rFonts w:ascii="Arial" w:hAnsi="Arial" w:cs="Arial"/>
                <w:i/>
                <w:u w:val="single"/>
              </w:rPr>
            </w:pPr>
            <w:r w:rsidRPr="00A61CE4">
              <w:rPr>
                <w:rFonts w:ascii="Arial" w:hAnsi="Arial" w:cs="Arial"/>
                <w:i/>
                <w:u w:val="single"/>
              </w:rPr>
              <w:t>Trägerband:</w:t>
            </w:r>
          </w:p>
          <w:p w:rsidR="0055539B" w:rsidRDefault="0055539B" w:rsidP="0019023D">
            <w:pPr>
              <w:tabs>
                <w:tab w:val="left" w:pos="567"/>
                <w:tab w:val="center" w:pos="4536"/>
                <w:tab w:val="right" w:pos="9639"/>
              </w:tabs>
              <w:spacing w:before="100"/>
              <w:rPr>
                <w:rFonts w:ascii="Arial" w:hAnsi="Arial" w:cs="Arial"/>
              </w:rPr>
            </w:pPr>
            <w:r>
              <w:rPr>
                <w:rFonts w:ascii="Arial" w:hAnsi="Arial" w:cs="Arial"/>
              </w:rPr>
              <w:t>Gewebt aus 100% Polyester hochfest, Breite ≥ 40 mm, reinigungs- und waschbeständig, schwerentflammbar ausgerüstet.</w:t>
            </w:r>
          </w:p>
          <w:p w:rsidR="0055539B" w:rsidRDefault="0055539B" w:rsidP="0019023D">
            <w:pPr>
              <w:tabs>
                <w:tab w:val="left" w:pos="567"/>
                <w:tab w:val="center" w:pos="4536"/>
                <w:tab w:val="right" w:pos="9639"/>
              </w:tabs>
              <w:spacing w:before="100"/>
              <w:rPr>
                <w:rFonts w:ascii="Arial" w:hAnsi="Arial" w:cs="Arial"/>
              </w:rPr>
            </w:pPr>
            <w:proofErr w:type="spellStart"/>
            <w:r>
              <w:rPr>
                <w:rFonts w:ascii="Arial" w:hAnsi="Arial" w:cs="Arial"/>
              </w:rPr>
              <w:t>Waschkrumpf</w:t>
            </w:r>
            <w:proofErr w:type="spellEnd"/>
            <w:r>
              <w:rPr>
                <w:rFonts w:ascii="Arial" w:hAnsi="Arial" w:cs="Arial"/>
              </w:rPr>
              <w:t xml:space="preserve"> nach 5 Waschzyklen mit 60°C Flottentemperatur ≥ 0,3% gem. DIN EN ISO 5077, oder gleichwertiges Material.</w:t>
            </w:r>
          </w:p>
          <w:p w:rsidR="0055539B" w:rsidRDefault="0055539B" w:rsidP="0019023D">
            <w:pPr>
              <w:tabs>
                <w:tab w:val="left" w:pos="567"/>
                <w:tab w:val="center" w:pos="4536"/>
                <w:tab w:val="right" w:pos="9639"/>
              </w:tabs>
              <w:spacing w:before="100"/>
              <w:rPr>
                <w:rFonts w:ascii="Arial" w:hAnsi="Arial" w:cs="Arial"/>
              </w:rPr>
            </w:pPr>
          </w:p>
          <w:p w:rsidR="0055539B" w:rsidRDefault="0055539B" w:rsidP="0019023D">
            <w:pPr>
              <w:tabs>
                <w:tab w:val="left" w:pos="567"/>
                <w:tab w:val="center" w:pos="4536"/>
                <w:tab w:val="right" w:pos="9639"/>
              </w:tabs>
              <w:spacing w:before="100"/>
              <w:rPr>
                <w:rFonts w:ascii="Arial" w:hAnsi="Arial" w:cs="Arial"/>
                <w:i/>
                <w:u w:val="single"/>
              </w:rPr>
            </w:pPr>
            <w:r w:rsidRPr="0055539B">
              <w:rPr>
                <w:rFonts w:ascii="Arial" w:hAnsi="Arial" w:cs="Arial"/>
                <w:i/>
                <w:u w:val="single"/>
              </w:rPr>
              <w:t>Reflexausstattung:</w:t>
            </w:r>
          </w:p>
          <w:p w:rsidR="0055539B" w:rsidRDefault="0055539B" w:rsidP="0019023D">
            <w:pPr>
              <w:tabs>
                <w:tab w:val="left" w:pos="567"/>
                <w:tab w:val="center" w:pos="4536"/>
                <w:tab w:val="right" w:pos="9639"/>
              </w:tabs>
              <w:spacing w:before="100"/>
              <w:rPr>
                <w:rFonts w:ascii="Arial" w:hAnsi="Arial" w:cs="Arial"/>
              </w:rPr>
            </w:pPr>
            <w:r>
              <w:rPr>
                <w:rFonts w:ascii="Arial" w:hAnsi="Arial" w:cs="Arial"/>
              </w:rPr>
              <w:t>Kombinationsreflexstreifen gelb/</w:t>
            </w:r>
            <w:proofErr w:type="spellStart"/>
            <w:r>
              <w:rPr>
                <w:rFonts w:ascii="Arial" w:hAnsi="Arial" w:cs="Arial"/>
              </w:rPr>
              <w:t>silber</w:t>
            </w:r>
            <w:proofErr w:type="spellEnd"/>
            <w:r>
              <w:rPr>
                <w:rFonts w:ascii="Arial" w:hAnsi="Arial" w:cs="Arial"/>
              </w:rPr>
              <w:t>/gelb mit einer Mindestbreite von 5cm. Das optische System des silbernen Streifens muss aus direktverspiegelten, offenen Glaskugeln bestehen. Die gelben und silbernen Bereiche der Reflex</w:t>
            </w:r>
            <w:r w:rsidR="00634E45">
              <w:rPr>
                <w:rFonts w:ascii="Arial" w:hAnsi="Arial" w:cs="Arial"/>
              </w:rPr>
              <w:t xml:space="preserve">streifen sind jeweils in 7mm breite Segmente eingeteilt. Die Fixierung auf dem Obergewebe erfolgt mittels Verklebung. </w:t>
            </w:r>
          </w:p>
          <w:p w:rsidR="00634E45" w:rsidRDefault="00634E45" w:rsidP="0019023D">
            <w:pPr>
              <w:tabs>
                <w:tab w:val="left" w:pos="567"/>
                <w:tab w:val="center" w:pos="4536"/>
                <w:tab w:val="right" w:pos="9639"/>
              </w:tabs>
              <w:spacing w:before="100"/>
              <w:rPr>
                <w:rFonts w:ascii="Arial" w:hAnsi="Arial" w:cs="Arial"/>
              </w:rPr>
            </w:pPr>
            <w:r>
              <w:rPr>
                <w:rFonts w:ascii="Arial" w:hAnsi="Arial" w:cs="Arial"/>
              </w:rPr>
              <w:t>Die Segmentierung der Reflexstreifen verhindert das zusätzliche Versteifen des Oberstoffs in diesem Bereich und führt zu einem geringeren Wasserdampfdurchgangswiderstand.</w:t>
            </w:r>
          </w:p>
          <w:p w:rsidR="00634E45" w:rsidRDefault="00634E45" w:rsidP="0019023D">
            <w:pPr>
              <w:tabs>
                <w:tab w:val="left" w:pos="567"/>
                <w:tab w:val="center" w:pos="4536"/>
                <w:tab w:val="right" w:pos="9639"/>
              </w:tabs>
              <w:spacing w:before="100"/>
              <w:rPr>
                <w:rFonts w:ascii="Arial" w:hAnsi="Arial" w:cs="Arial"/>
              </w:rPr>
            </w:pPr>
            <w:r>
              <w:rPr>
                <w:rFonts w:ascii="Arial" w:hAnsi="Arial" w:cs="Arial"/>
              </w:rPr>
              <w:t>Es ist zwingend auf eine glatte, geschlossene d.h. nicht poröse Oberfläche sowohl des retroreflektierenden als auch der fluoreszierenden Bereiche zu achten um eine lang anhaltende Warnwirkung, höchstmögliche Farbbeständigkeit, geringe Verschmutzungsneigung und leichte Reinigungsmöglichkeit zu erzielen.</w:t>
            </w:r>
          </w:p>
          <w:p w:rsidR="00634E45" w:rsidRDefault="006379E7" w:rsidP="0019023D">
            <w:pPr>
              <w:tabs>
                <w:tab w:val="left" w:pos="567"/>
                <w:tab w:val="center" w:pos="4536"/>
                <w:tab w:val="right" w:pos="9639"/>
              </w:tabs>
              <w:spacing w:before="100"/>
              <w:rPr>
                <w:rFonts w:ascii="Arial" w:hAnsi="Arial" w:cs="Arial"/>
              </w:rPr>
            </w:pPr>
            <w:r>
              <w:rPr>
                <w:rFonts w:ascii="Arial" w:hAnsi="Arial" w:cs="Arial"/>
              </w:rPr>
              <w:t>Das Reflexmaterial muss den Anforderungen der DIN EN ISO 20471:2013 entsprechen und die dort geforderten Mindestrückstrahlwerte deutlich übertreffen:</w:t>
            </w:r>
          </w:p>
          <w:p w:rsidR="006379E7" w:rsidRDefault="006379E7" w:rsidP="0019023D">
            <w:pPr>
              <w:tabs>
                <w:tab w:val="left" w:pos="567"/>
                <w:tab w:val="center" w:pos="4536"/>
                <w:tab w:val="right" w:pos="9639"/>
              </w:tabs>
              <w:spacing w:before="100"/>
              <w:rPr>
                <w:rFonts w:ascii="Arial" w:hAnsi="Arial" w:cs="Arial"/>
              </w:rPr>
            </w:pPr>
            <w:r>
              <w:rPr>
                <w:rFonts w:ascii="Arial" w:hAnsi="Arial" w:cs="Arial"/>
              </w:rPr>
              <w:t>Fluoreszenz: Vorgaben gem. DIN EN ISO 20471:2013, Kap. 5.1-5.2, Tabelle 2 im Neuzustand und nach 50 Waschzyklen entsprechend ISO 6330 2A</w:t>
            </w:r>
          </w:p>
          <w:p w:rsidR="00CC7E3F" w:rsidRDefault="00CC7E3F" w:rsidP="0019023D">
            <w:pPr>
              <w:tabs>
                <w:tab w:val="left" w:pos="567"/>
                <w:tab w:val="center" w:pos="4536"/>
                <w:tab w:val="right" w:pos="9639"/>
              </w:tabs>
              <w:spacing w:before="100"/>
              <w:rPr>
                <w:rFonts w:ascii="Arial" w:hAnsi="Arial" w:cs="Arial"/>
              </w:rPr>
            </w:pPr>
            <w:r>
              <w:rPr>
                <w:rFonts w:ascii="Arial" w:hAnsi="Arial" w:cs="Arial"/>
              </w:rPr>
              <w:t>Retroreflektion gem. DIN EN ISO 20471:2013, Kap.6, Tabelle 4 im Neuzustand und nach 50 Waschzyklen entsprechend ISO 6330 2A</w:t>
            </w:r>
          </w:p>
          <w:p w:rsidR="006379E7" w:rsidRDefault="006379E7" w:rsidP="0019023D">
            <w:pPr>
              <w:tabs>
                <w:tab w:val="left" w:pos="567"/>
                <w:tab w:val="center" w:pos="4536"/>
                <w:tab w:val="right" w:pos="9639"/>
              </w:tabs>
              <w:spacing w:before="100"/>
              <w:rPr>
                <w:rFonts w:ascii="Arial" w:hAnsi="Arial" w:cs="Arial"/>
              </w:rPr>
            </w:pPr>
            <w:r>
              <w:rPr>
                <w:rFonts w:ascii="Arial" w:hAnsi="Arial" w:cs="Arial"/>
              </w:rPr>
              <w:t>Darüber hinaus sind die Leistungsspezifikationen der EN 469:2005 + A1:2006 + AC:2006 (D), zu erfüllen.</w:t>
            </w:r>
          </w:p>
          <w:p w:rsidR="00CC7E3F" w:rsidRDefault="00CC7E3F" w:rsidP="0019023D">
            <w:pPr>
              <w:tabs>
                <w:tab w:val="left" w:pos="567"/>
                <w:tab w:val="center" w:pos="4536"/>
                <w:tab w:val="right" w:pos="9639"/>
              </w:tabs>
              <w:spacing w:before="100"/>
              <w:rPr>
                <w:rFonts w:ascii="Arial" w:hAnsi="Arial" w:cs="Arial"/>
              </w:rPr>
            </w:pPr>
            <w:r>
              <w:rPr>
                <w:rFonts w:ascii="Arial" w:hAnsi="Arial" w:cs="Arial"/>
              </w:rPr>
              <w:t>Es sind insbesondere folgende Prüfungen zu erfüllen:</w:t>
            </w:r>
          </w:p>
          <w:p w:rsidR="00CC7E3F" w:rsidRDefault="00CC7E3F" w:rsidP="0019023D">
            <w:pPr>
              <w:tabs>
                <w:tab w:val="left" w:pos="567"/>
                <w:tab w:val="center" w:pos="4536"/>
                <w:tab w:val="right" w:pos="9639"/>
              </w:tabs>
              <w:spacing w:before="100"/>
              <w:rPr>
                <w:rFonts w:ascii="Arial" w:hAnsi="Arial" w:cs="Arial"/>
              </w:rPr>
            </w:pPr>
            <w:r>
              <w:rPr>
                <w:rFonts w:ascii="Arial" w:hAnsi="Arial" w:cs="Arial"/>
              </w:rPr>
              <w:t>Wärmewiderstand nach EN ISO 17493: Vorgaben gem. DIN EN 469:2007, Anhang B 3.1 bei 260°C Temperaturexposition im Neuzustand und nach 50 Waschzyklen gem. ISO 6330 erfüllt Begrenzte Flammenausbreitung nach EN ISO15025 (Methode A): Vorgaben gem. DIN EN 469:2007, Anhang B3.2 im Neuzustand und nach 50 Waschzyklen gem. ISO 6330 erfüllt.</w:t>
            </w:r>
          </w:p>
          <w:p w:rsidR="00C40303" w:rsidRDefault="00C40303" w:rsidP="0019023D">
            <w:pPr>
              <w:tabs>
                <w:tab w:val="left" w:pos="567"/>
                <w:tab w:val="center" w:pos="4536"/>
                <w:tab w:val="right" w:pos="9639"/>
              </w:tabs>
              <w:spacing w:before="100"/>
              <w:rPr>
                <w:rFonts w:ascii="Arial" w:hAnsi="Arial" w:cs="Arial"/>
              </w:rPr>
            </w:pPr>
            <w:r>
              <w:rPr>
                <w:rFonts w:ascii="Arial" w:hAnsi="Arial" w:cs="Arial"/>
              </w:rPr>
              <w:t>Zusätzlicher segmentierter Transferfilm mit reflektierender Wirkung. Das optische System des silbernen segmentierten Reflexstreifens besteht aus direktverspiegelten, offenen Glaskugeln, die auf eine haltbare, mit hitze-aktivierbarem Klebstoff beschichtete Polymerschicht aufgebracht sind.</w:t>
            </w:r>
          </w:p>
          <w:p w:rsidR="00C40303" w:rsidRDefault="00C40303" w:rsidP="0019023D">
            <w:pPr>
              <w:tabs>
                <w:tab w:val="left" w:pos="567"/>
                <w:tab w:val="center" w:pos="4536"/>
                <w:tab w:val="right" w:pos="9639"/>
              </w:tabs>
              <w:spacing w:before="100"/>
              <w:rPr>
                <w:rFonts w:ascii="Arial" w:hAnsi="Arial" w:cs="Arial"/>
              </w:rPr>
            </w:pPr>
            <w:r>
              <w:rPr>
                <w:rFonts w:ascii="Arial" w:hAnsi="Arial" w:cs="Arial"/>
              </w:rPr>
              <w:t xml:space="preserve">Eine geringe Verschmutzungsneigung und leichte Reinigungsmöglichkeit sind zu erzielen. Das Reflexmaterial entspricht den Anforderungen der DIN EN ISO 20471:2013 </w:t>
            </w:r>
            <w:r>
              <w:rPr>
                <w:rFonts w:ascii="Arial" w:hAnsi="Arial" w:cs="Arial"/>
              </w:rPr>
              <w:lastRenderedPageBreak/>
              <w:t>und übertrifft die dort geforderten Mindestrückstrahlwerte: Retroreflektion gem. DIN EN ISO 20471:2013, Kap.6, Tabelle 4 im Neuzustand und nach 65 Waschzyklen entsprechend ISO 6330 2A</w:t>
            </w:r>
          </w:p>
          <w:p w:rsidR="00C40303" w:rsidRDefault="00C40303" w:rsidP="0019023D">
            <w:pPr>
              <w:tabs>
                <w:tab w:val="left" w:pos="567"/>
                <w:tab w:val="center" w:pos="4536"/>
                <w:tab w:val="right" w:pos="9639"/>
              </w:tabs>
              <w:spacing w:before="100"/>
              <w:rPr>
                <w:rFonts w:ascii="Arial" w:hAnsi="Arial" w:cs="Arial"/>
              </w:rPr>
            </w:pPr>
          </w:p>
          <w:p w:rsidR="00C40303" w:rsidRDefault="00C40303" w:rsidP="0019023D">
            <w:pPr>
              <w:tabs>
                <w:tab w:val="left" w:pos="567"/>
                <w:tab w:val="center" w:pos="4536"/>
                <w:tab w:val="right" w:pos="9639"/>
              </w:tabs>
              <w:spacing w:before="100"/>
              <w:rPr>
                <w:rFonts w:ascii="Arial" w:hAnsi="Arial" w:cs="Arial"/>
                <w:i/>
                <w:u w:val="single"/>
              </w:rPr>
            </w:pPr>
            <w:r w:rsidRPr="00C40303">
              <w:rPr>
                <w:rFonts w:ascii="Arial" w:hAnsi="Arial" w:cs="Arial"/>
                <w:i/>
                <w:u w:val="single"/>
              </w:rPr>
              <w:t>Nähgarn:</w:t>
            </w:r>
          </w:p>
          <w:p w:rsidR="00C40303" w:rsidRDefault="00C40303" w:rsidP="0019023D">
            <w:pPr>
              <w:tabs>
                <w:tab w:val="left" w:pos="567"/>
                <w:tab w:val="center" w:pos="4536"/>
                <w:tab w:val="right" w:pos="9639"/>
              </w:tabs>
              <w:spacing w:before="100"/>
              <w:rPr>
                <w:rFonts w:ascii="Arial" w:hAnsi="Arial" w:cs="Arial"/>
              </w:rPr>
            </w:pPr>
            <w:r>
              <w:rPr>
                <w:rFonts w:ascii="Arial" w:hAnsi="Arial" w:cs="Arial"/>
              </w:rPr>
              <w:t>100% Aramid oder gleichwertiges Material</w:t>
            </w:r>
          </w:p>
          <w:p w:rsidR="00C40303" w:rsidRDefault="00C40303" w:rsidP="0019023D">
            <w:pPr>
              <w:tabs>
                <w:tab w:val="left" w:pos="567"/>
                <w:tab w:val="center" w:pos="4536"/>
                <w:tab w:val="right" w:pos="9639"/>
              </w:tabs>
              <w:spacing w:before="100"/>
              <w:rPr>
                <w:rFonts w:ascii="Arial" w:hAnsi="Arial" w:cs="Arial"/>
              </w:rPr>
            </w:pPr>
          </w:p>
          <w:p w:rsidR="00C40303" w:rsidRDefault="00C40303" w:rsidP="0019023D">
            <w:pPr>
              <w:tabs>
                <w:tab w:val="left" w:pos="567"/>
                <w:tab w:val="center" w:pos="4536"/>
                <w:tab w:val="right" w:pos="9639"/>
              </w:tabs>
              <w:spacing w:before="100"/>
              <w:rPr>
                <w:rFonts w:ascii="Arial" w:hAnsi="Arial" w:cs="Arial"/>
                <w:i/>
                <w:u w:val="single"/>
              </w:rPr>
            </w:pPr>
            <w:r w:rsidRPr="003521FF">
              <w:rPr>
                <w:rFonts w:ascii="Arial" w:hAnsi="Arial" w:cs="Arial"/>
                <w:i/>
                <w:u w:val="single"/>
              </w:rPr>
              <w:t>Vorbereitung für Selbstsicherungs</w:t>
            </w:r>
            <w:r w:rsidR="003521FF" w:rsidRPr="003521FF">
              <w:rPr>
                <w:rFonts w:ascii="Arial" w:hAnsi="Arial" w:cs="Arial"/>
                <w:i/>
                <w:u w:val="single"/>
              </w:rPr>
              <w:t>systeme:</w:t>
            </w:r>
          </w:p>
          <w:p w:rsidR="003521FF" w:rsidRDefault="003521FF" w:rsidP="0019023D">
            <w:pPr>
              <w:tabs>
                <w:tab w:val="left" w:pos="567"/>
                <w:tab w:val="center" w:pos="4536"/>
                <w:tab w:val="right" w:pos="9639"/>
              </w:tabs>
              <w:spacing w:before="100"/>
              <w:rPr>
                <w:rFonts w:ascii="Arial" w:hAnsi="Arial" w:cs="Arial"/>
              </w:rPr>
            </w:pPr>
            <w:r>
              <w:rPr>
                <w:rFonts w:ascii="Arial" w:hAnsi="Arial" w:cs="Arial"/>
              </w:rPr>
              <w:t>Die Jacke ist mittels zweier verdeckter Eingriffe in Brusthöhe und einem innenliegenden umlaufenden und durchgängigen Tunnelsystem für das Einziehen eines Selbstsicherungs- und Rettungssystems vorbereitet.</w:t>
            </w:r>
          </w:p>
          <w:p w:rsidR="003521FF" w:rsidRDefault="003521FF" w:rsidP="0019023D">
            <w:pPr>
              <w:tabs>
                <w:tab w:val="left" w:pos="567"/>
                <w:tab w:val="center" w:pos="4536"/>
                <w:tab w:val="right" w:pos="9639"/>
              </w:tabs>
              <w:spacing w:before="100"/>
              <w:rPr>
                <w:rFonts w:ascii="Arial" w:hAnsi="Arial" w:cs="Arial"/>
              </w:rPr>
            </w:pPr>
            <w:r>
              <w:rPr>
                <w:rFonts w:ascii="Arial" w:hAnsi="Arial" w:cs="Arial"/>
              </w:rPr>
              <w:t>Der Tunnel verläuft vorne schräg nach oben, damit die Jacke im gesicherten bzw. hängenden Zustand der Person nicht nach oben gerissen wird. Sowohl Einschränkungen der Sicht als auch der Bewegungsfreiheit sowie irreversible Beschädigungen durch extreme ruckartige Zugkräfte werden durch die Ausführung des Tunnels vermieden.</w:t>
            </w:r>
          </w:p>
          <w:p w:rsidR="003521FF" w:rsidRDefault="003521FF" w:rsidP="0019023D">
            <w:pPr>
              <w:tabs>
                <w:tab w:val="left" w:pos="567"/>
                <w:tab w:val="center" w:pos="4536"/>
                <w:tab w:val="right" w:pos="9639"/>
              </w:tabs>
              <w:spacing w:before="100"/>
              <w:rPr>
                <w:rFonts w:ascii="Arial" w:hAnsi="Arial" w:cs="Arial"/>
              </w:rPr>
            </w:pPr>
            <w:r>
              <w:rPr>
                <w:rFonts w:ascii="Arial" w:hAnsi="Arial" w:cs="Arial"/>
              </w:rPr>
              <w:t>Das Verbindungsmittel mit Einhandkarabiner und Ring kann in einer zusätzlichen verdeckten Depottasche auf der linken Seite der Jacke gefaltet verstaut werden und bedarf keiner weiteren Befestigung an der Kleidung.</w:t>
            </w:r>
          </w:p>
          <w:p w:rsidR="003521FF" w:rsidRDefault="003521FF" w:rsidP="0019023D">
            <w:pPr>
              <w:tabs>
                <w:tab w:val="left" w:pos="567"/>
                <w:tab w:val="center" w:pos="4536"/>
                <w:tab w:val="right" w:pos="9639"/>
              </w:tabs>
              <w:spacing w:before="100"/>
              <w:rPr>
                <w:rFonts w:ascii="Arial" w:hAnsi="Arial" w:cs="Arial"/>
              </w:rPr>
            </w:pPr>
          </w:p>
          <w:p w:rsidR="003521FF" w:rsidRDefault="003521FF" w:rsidP="0019023D">
            <w:pPr>
              <w:tabs>
                <w:tab w:val="left" w:pos="567"/>
                <w:tab w:val="center" w:pos="4536"/>
                <w:tab w:val="right" w:pos="9639"/>
              </w:tabs>
              <w:spacing w:before="100"/>
              <w:rPr>
                <w:rFonts w:ascii="Arial" w:hAnsi="Arial" w:cs="Arial"/>
                <w:i/>
                <w:u w:val="single"/>
              </w:rPr>
            </w:pPr>
            <w:r w:rsidRPr="003521FF">
              <w:rPr>
                <w:rFonts w:ascii="Arial" w:hAnsi="Arial" w:cs="Arial"/>
                <w:i/>
                <w:u w:val="single"/>
              </w:rPr>
              <w:t>Ausstattung:</w:t>
            </w:r>
          </w:p>
          <w:p w:rsidR="00E43070" w:rsidRDefault="002D5066" w:rsidP="0019023D">
            <w:pPr>
              <w:tabs>
                <w:tab w:val="left" w:pos="567"/>
                <w:tab w:val="center" w:pos="4536"/>
                <w:tab w:val="right" w:pos="9639"/>
              </w:tabs>
              <w:spacing w:before="100"/>
              <w:rPr>
                <w:rFonts w:ascii="Arial" w:hAnsi="Arial" w:cs="Arial"/>
              </w:rPr>
            </w:pPr>
            <w:r w:rsidRPr="00AA0BAA">
              <w:rPr>
                <w:rFonts w:ascii="Arial" w:hAnsi="Arial" w:cs="Arial"/>
                <w:i/>
              </w:rPr>
              <w:t>Frontverschluss:</w:t>
            </w:r>
            <w:r>
              <w:rPr>
                <w:rFonts w:ascii="Arial" w:hAnsi="Arial" w:cs="Arial"/>
              </w:rPr>
              <w:t xml:space="preserve"> die Jacke ist mit einem Panik-Reißverschluss aus flammbeständigem Kunststoff ausgestattet, der bis zur Kragenansatznaht führt. Der Reißverschluss blockiert bei teilweiser Öffnung selbstständig. Der Schieber des Reißverschlusses ist mit einem Griff ausgestattet. Dieser erleichtert in Kombination mit einer Grifflasche am Reißverschlussende das schnelle Öffnen und Schließen der Jacke. Der Reißverschluss ist so eingearbeitet, dass ein einfacher Austausch möglich ist. Die Querfestigkeit des Reißverschlusses beträgt 790,5 N. Die Abreißfestigkeit des Griffes beträgt 726,5 N. Die den Reißverschluss</w:t>
            </w:r>
            <w:r w:rsidR="00324F16">
              <w:rPr>
                <w:rFonts w:ascii="Arial" w:hAnsi="Arial" w:cs="Arial"/>
              </w:rPr>
              <w:t xml:space="preserve"> abdeckende Frontleiste ist mit der beschriebenen Saugsperre aus Membranmaterial ausgestattet. Der auf der Innenseite angeschnittene Untertritt bietet einen zusätzlichen Schutz gegen das Eindringen von Nässe und verhindert das Verklemmen des Reißverschlusses mit darunter getragener Kleidung.</w:t>
            </w:r>
          </w:p>
          <w:p w:rsidR="00E43070" w:rsidRDefault="00E43070" w:rsidP="0019023D">
            <w:pPr>
              <w:tabs>
                <w:tab w:val="left" w:pos="567"/>
                <w:tab w:val="center" w:pos="4536"/>
                <w:tab w:val="right" w:pos="9639"/>
              </w:tabs>
              <w:spacing w:before="100"/>
              <w:rPr>
                <w:rFonts w:ascii="Arial" w:hAnsi="Arial" w:cs="Arial"/>
              </w:rPr>
            </w:pPr>
            <w:r w:rsidRPr="00AA0BAA">
              <w:rPr>
                <w:rFonts w:ascii="Arial" w:hAnsi="Arial" w:cs="Arial"/>
                <w:i/>
              </w:rPr>
              <w:t>Funkgeräteschlaufen:</w:t>
            </w:r>
            <w:r>
              <w:rPr>
                <w:rFonts w:ascii="Arial" w:hAnsi="Arial" w:cs="Arial"/>
              </w:rPr>
              <w:t xml:space="preserve"> Oberhalb des oberen horizontalen Reflexstreifens ist auf beiden Vorderteilen eine Antennen- und Mikrofonhalterung aufgebracht. Darauf ist ein Flauschband zur Befestigung von Namensschild bzw. Koller, angebracht.</w:t>
            </w:r>
          </w:p>
          <w:p w:rsidR="00E43070" w:rsidRDefault="00E43070" w:rsidP="0019023D">
            <w:pPr>
              <w:tabs>
                <w:tab w:val="left" w:pos="567"/>
                <w:tab w:val="center" w:pos="4536"/>
                <w:tab w:val="right" w:pos="9639"/>
              </w:tabs>
              <w:spacing w:before="100"/>
              <w:rPr>
                <w:rFonts w:ascii="Arial" w:hAnsi="Arial" w:cs="Arial"/>
              </w:rPr>
            </w:pPr>
            <w:r w:rsidRPr="00AA0BAA">
              <w:rPr>
                <w:rFonts w:ascii="Arial" w:hAnsi="Arial" w:cs="Arial"/>
                <w:i/>
              </w:rPr>
              <w:t>Schultertasche:</w:t>
            </w:r>
            <w:r>
              <w:rPr>
                <w:rFonts w:ascii="Arial" w:hAnsi="Arial" w:cs="Arial"/>
              </w:rPr>
              <w:t xml:space="preserve"> Auf der linken Schulter ist eine Tasche (≥H16xB10) cm mit rückseitigem Balg angebracht. Diese verfügt über eine Antennenöffnung an der Taschenpatte um ein kleines Digitalfunkgerät aufnehmen zu können.</w:t>
            </w:r>
          </w:p>
          <w:p w:rsidR="00E43070" w:rsidRDefault="00E43070" w:rsidP="0019023D">
            <w:pPr>
              <w:tabs>
                <w:tab w:val="left" w:pos="567"/>
                <w:tab w:val="center" w:pos="4536"/>
                <w:tab w:val="right" w:pos="9639"/>
              </w:tabs>
              <w:spacing w:before="100"/>
              <w:rPr>
                <w:rFonts w:ascii="Arial" w:hAnsi="Arial" w:cs="Arial"/>
              </w:rPr>
            </w:pPr>
            <w:r w:rsidRPr="00AA0BAA">
              <w:rPr>
                <w:rFonts w:ascii="Arial" w:hAnsi="Arial" w:cs="Arial"/>
                <w:i/>
              </w:rPr>
              <w:t>Brusttaschen:</w:t>
            </w:r>
            <w:r>
              <w:rPr>
                <w:rFonts w:ascii="Arial" w:hAnsi="Arial" w:cs="Arial"/>
              </w:rPr>
              <w:t xml:space="preserve"> Auf dem Vorderteil befinden sich beidseitig je eine aufgesetzte Funkgerätetasche. Die Funkgerätetaschen haben darüber hinaus eine Lampenhalterung mit Sicherheitskarabiner integriert.</w:t>
            </w:r>
          </w:p>
          <w:p w:rsidR="007F2B3C" w:rsidRDefault="00E43070" w:rsidP="0019023D">
            <w:pPr>
              <w:tabs>
                <w:tab w:val="left" w:pos="567"/>
                <w:tab w:val="center" w:pos="4536"/>
                <w:tab w:val="right" w:pos="9639"/>
              </w:tabs>
              <w:spacing w:before="100"/>
              <w:rPr>
                <w:rFonts w:ascii="Arial" w:hAnsi="Arial" w:cs="Arial"/>
              </w:rPr>
            </w:pPr>
            <w:r w:rsidRPr="00AA0BAA">
              <w:rPr>
                <w:rFonts w:ascii="Arial" w:hAnsi="Arial" w:cs="Arial"/>
                <w:i/>
              </w:rPr>
              <w:t>Move+:</w:t>
            </w:r>
            <w:r>
              <w:rPr>
                <w:rFonts w:ascii="Arial" w:hAnsi="Arial" w:cs="Arial"/>
              </w:rPr>
              <w:t xml:space="preserve"> Bewegungskeile unter den Ärmeln und im Schrittbereich stellen</w:t>
            </w:r>
            <w:r w:rsidR="007F2B3C">
              <w:rPr>
                <w:rFonts w:ascii="Arial" w:hAnsi="Arial" w:cs="Arial"/>
              </w:rPr>
              <w:t xml:space="preserve"> die Bewegungsfreiheit, auch bei </w:t>
            </w:r>
            <w:r w:rsidR="007F2B3C">
              <w:rPr>
                <w:rFonts w:ascii="Arial" w:hAnsi="Arial" w:cs="Arial"/>
              </w:rPr>
              <w:lastRenderedPageBreak/>
              <w:t>ausgreifenden Bewegungen und Arbeiten über Kopfhöhe sicher.</w:t>
            </w:r>
          </w:p>
          <w:p w:rsidR="007F2B3C" w:rsidRDefault="007F2B3C" w:rsidP="0019023D">
            <w:pPr>
              <w:tabs>
                <w:tab w:val="left" w:pos="567"/>
                <w:tab w:val="center" w:pos="4536"/>
                <w:tab w:val="right" w:pos="9639"/>
              </w:tabs>
              <w:spacing w:before="100"/>
              <w:rPr>
                <w:rFonts w:ascii="Arial" w:hAnsi="Arial" w:cs="Arial"/>
              </w:rPr>
            </w:pPr>
            <w:proofErr w:type="spellStart"/>
            <w:r w:rsidRPr="00AA0BAA">
              <w:rPr>
                <w:rFonts w:ascii="Arial" w:hAnsi="Arial" w:cs="Arial"/>
                <w:i/>
              </w:rPr>
              <w:t>Napoleontasche</w:t>
            </w:r>
            <w:proofErr w:type="spellEnd"/>
            <w:r w:rsidRPr="00AA0BAA">
              <w:rPr>
                <w:rFonts w:ascii="Arial" w:hAnsi="Arial" w:cs="Arial"/>
                <w:i/>
              </w:rPr>
              <w:t>:</w:t>
            </w:r>
            <w:r>
              <w:rPr>
                <w:rFonts w:ascii="Arial" w:hAnsi="Arial" w:cs="Arial"/>
              </w:rPr>
              <w:t xml:space="preserve"> Unterhalb der Frontleiste ist auf der linken Seite eine </w:t>
            </w:r>
            <w:proofErr w:type="spellStart"/>
            <w:r>
              <w:rPr>
                <w:rFonts w:ascii="Arial" w:hAnsi="Arial" w:cs="Arial"/>
              </w:rPr>
              <w:t>Napoleontasche</w:t>
            </w:r>
            <w:proofErr w:type="spellEnd"/>
            <w:r>
              <w:rPr>
                <w:rFonts w:ascii="Arial" w:hAnsi="Arial" w:cs="Arial"/>
              </w:rPr>
              <w:t xml:space="preserve"> mit Klettverschluss eingesetzt.</w:t>
            </w:r>
          </w:p>
          <w:p w:rsidR="003521FF" w:rsidRDefault="007F2B3C" w:rsidP="0019023D">
            <w:pPr>
              <w:tabs>
                <w:tab w:val="left" w:pos="567"/>
                <w:tab w:val="center" w:pos="4536"/>
                <w:tab w:val="right" w:pos="9639"/>
              </w:tabs>
              <w:spacing w:before="100"/>
              <w:rPr>
                <w:rFonts w:ascii="Arial" w:hAnsi="Arial" w:cs="Arial"/>
              </w:rPr>
            </w:pPr>
            <w:r w:rsidRPr="00AA0BAA">
              <w:rPr>
                <w:rFonts w:ascii="Arial" w:hAnsi="Arial" w:cs="Arial"/>
                <w:i/>
              </w:rPr>
              <w:t>Fronttaschen Jacke:</w:t>
            </w:r>
            <w:r>
              <w:rPr>
                <w:rFonts w:ascii="Arial" w:hAnsi="Arial" w:cs="Arial"/>
              </w:rPr>
              <w:t xml:space="preserve"> auf dem rechten und linken Vorderteil befindet sich je eine aufgesetzte Vordertasche. Die Taschen sind groß dimensioniert (≥ H22xB20) cm</w:t>
            </w:r>
            <w:r w:rsidR="00B96748">
              <w:rPr>
                <w:rFonts w:ascii="Arial" w:hAnsi="Arial" w:cs="Arial"/>
              </w:rPr>
              <w:t xml:space="preserve">. In beiden Taschen befindet sich, von den Taschenplatten abgedeckt, eine mit Druckknopf verstellbare Schlaufe. Einseitig ist diese mit Karabinerhaken ausgestattet. Die Taschenpatten verfügen über die beschriebene </w:t>
            </w:r>
            <w:r w:rsidR="00324F16">
              <w:rPr>
                <w:rFonts w:ascii="Arial" w:hAnsi="Arial" w:cs="Arial"/>
              </w:rPr>
              <w:t xml:space="preserve"> </w:t>
            </w:r>
            <w:r w:rsidR="00B96748">
              <w:rPr>
                <w:rFonts w:ascii="Arial" w:hAnsi="Arial" w:cs="Arial"/>
              </w:rPr>
              <w:t>Verstärkung zur Erleichterung der Bedienbarkeit mit Handschuhen.</w:t>
            </w:r>
          </w:p>
          <w:p w:rsidR="00F730FD" w:rsidRDefault="00F730FD" w:rsidP="0019023D">
            <w:pPr>
              <w:tabs>
                <w:tab w:val="left" w:pos="567"/>
                <w:tab w:val="center" w:pos="4536"/>
                <w:tab w:val="right" w:pos="9639"/>
              </w:tabs>
              <w:spacing w:before="100"/>
              <w:rPr>
                <w:rFonts w:ascii="Arial" w:hAnsi="Arial" w:cs="Arial"/>
              </w:rPr>
            </w:pPr>
            <w:r w:rsidRPr="00AA0BAA">
              <w:rPr>
                <w:rFonts w:ascii="Arial" w:hAnsi="Arial" w:cs="Arial"/>
                <w:i/>
              </w:rPr>
              <w:t>Schulter- Ellbogen- und Knieverstärkung:</w:t>
            </w:r>
            <w:r>
              <w:rPr>
                <w:rFonts w:ascii="Arial" w:hAnsi="Arial" w:cs="Arial"/>
              </w:rPr>
              <w:t xml:space="preserve"> Der Schulter-, Ellbogen- und Kniebereich ist mit dem beschriebenen Verstärkungs- und Dämpfungsmaterial versehen, um den Tragekomfort zu verbessern, Verletzungen des Trägers zu vermeiden und Beschädigungen der Kleidung vorzubeugen.</w:t>
            </w:r>
          </w:p>
          <w:p w:rsidR="00F730FD" w:rsidRDefault="00F730FD" w:rsidP="0019023D">
            <w:pPr>
              <w:tabs>
                <w:tab w:val="left" w:pos="567"/>
                <w:tab w:val="center" w:pos="4536"/>
                <w:tab w:val="right" w:pos="9639"/>
              </w:tabs>
              <w:spacing w:before="100"/>
              <w:rPr>
                <w:rFonts w:ascii="Arial" w:hAnsi="Arial" w:cs="Arial"/>
              </w:rPr>
            </w:pPr>
            <w:r w:rsidRPr="00AA0BAA">
              <w:rPr>
                <w:rFonts w:ascii="Arial" w:hAnsi="Arial" w:cs="Arial"/>
                <w:i/>
              </w:rPr>
              <w:t>Strickbündchen:</w:t>
            </w:r>
            <w:r>
              <w:rPr>
                <w:rFonts w:ascii="Arial" w:hAnsi="Arial" w:cs="Arial"/>
              </w:rPr>
              <w:t xml:space="preserve"> Auf der Innenseite der Armanschlüsse</w:t>
            </w:r>
            <w:r w:rsidR="000E5CB7">
              <w:rPr>
                <w:rFonts w:ascii="Arial" w:hAnsi="Arial" w:cs="Arial"/>
              </w:rPr>
              <w:t xml:space="preserve"> sind 18 cm lange Strickbündchen mit Daumenschlafe wie beschrieben mit einer Saugsperre verbunden. Die Daumenschlaufe ist durch einfaches Aufschneiden einer vorgefertigten </w:t>
            </w:r>
            <w:proofErr w:type="spellStart"/>
            <w:r w:rsidR="000E5CB7">
              <w:rPr>
                <w:rFonts w:ascii="Arial" w:hAnsi="Arial" w:cs="Arial"/>
              </w:rPr>
              <w:t>Vernähung</w:t>
            </w:r>
            <w:proofErr w:type="spellEnd"/>
            <w:r w:rsidR="000E5CB7">
              <w:rPr>
                <w:rFonts w:ascii="Arial" w:hAnsi="Arial" w:cs="Arial"/>
              </w:rPr>
              <w:t xml:space="preserve"> in Ihrer Größe in acht Stufen individuell veränderlich (ITC-Konstruktion, Individual Thumb Control).</w:t>
            </w:r>
          </w:p>
          <w:p w:rsidR="000E5CB7" w:rsidRDefault="000E5CB7" w:rsidP="0019023D">
            <w:pPr>
              <w:tabs>
                <w:tab w:val="left" w:pos="567"/>
                <w:tab w:val="center" w:pos="4536"/>
                <w:tab w:val="right" w:pos="9639"/>
              </w:tabs>
              <w:spacing w:before="100"/>
              <w:rPr>
                <w:rFonts w:ascii="Arial" w:hAnsi="Arial" w:cs="Arial"/>
              </w:rPr>
            </w:pPr>
            <w:r w:rsidRPr="00AA0BAA">
              <w:rPr>
                <w:rFonts w:ascii="Arial" w:hAnsi="Arial" w:cs="Arial"/>
                <w:i/>
              </w:rPr>
              <w:t>Ärmelsaum und Beinabschluss:</w:t>
            </w:r>
            <w:r>
              <w:rPr>
                <w:rFonts w:ascii="Arial" w:hAnsi="Arial" w:cs="Arial"/>
              </w:rPr>
              <w:t xml:space="preserve"> Der Saum und der Beinabschluss sind mittels einer Umlenklasche mit Haken- und Flauschband weitenverstellbar. Eine Rücklaufsperre</w:t>
            </w:r>
            <w:r w:rsidR="00D02141">
              <w:rPr>
                <w:rFonts w:ascii="Arial" w:hAnsi="Arial" w:cs="Arial"/>
              </w:rPr>
              <w:t xml:space="preserve"> verhindert unbeabsichtigtes Ausfädeln.</w:t>
            </w:r>
          </w:p>
          <w:p w:rsidR="00D02141" w:rsidRDefault="00D02141" w:rsidP="0019023D">
            <w:pPr>
              <w:tabs>
                <w:tab w:val="left" w:pos="567"/>
                <w:tab w:val="center" w:pos="4536"/>
                <w:tab w:val="right" w:pos="9639"/>
              </w:tabs>
              <w:spacing w:before="100"/>
              <w:rPr>
                <w:rFonts w:ascii="Arial" w:hAnsi="Arial" w:cs="Arial"/>
              </w:rPr>
            </w:pPr>
            <w:r w:rsidRPr="00AA0BAA">
              <w:rPr>
                <w:rFonts w:ascii="Arial" w:hAnsi="Arial" w:cs="Arial"/>
                <w:i/>
              </w:rPr>
              <w:t>Hosenträger:</w:t>
            </w:r>
            <w:r>
              <w:rPr>
                <w:rFonts w:ascii="Arial" w:hAnsi="Arial" w:cs="Arial"/>
              </w:rPr>
              <w:t xml:space="preserve"> Die Hosenträger lassen sich mittels Kipp-Schnallen und D-Ringen gut greifen und besonders leicht und stufenlos verstellen. Das beschriebene unelastische Trägerband schließt ein Lockern der Einstellung während der Nutzung aus. Im Rückenbereich ermöglicht ein in Oberstoff geschützt verarbeiteter Gummibandeinsatz eine komfortable Elastizität der Hosenträger, jedoch ohne die Gefahr der Überdehnung des Gummibandes. Im Bereich</w:t>
            </w:r>
            <w:r w:rsidR="00E87268">
              <w:rPr>
                <w:rFonts w:ascii="Arial" w:hAnsi="Arial" w:cs="Arial"/>
              </w:rPr>
              <w:t xml:space="preserve"> der Schultern ist der Träger mit dünnem Para-Aramid Filz zur Druckentlastung verstärkt und durch die Einarbeitung in Oberstoff verbreitert. Die Hosenträger sind abnehmbar, können jedoch mit der Kleidung gewaschen werden.</w:t>
            </w:r>
          </w:p>
          <w:p w:rsidR="00E87268" w:rsidRDefault="00E87268" w:rsidP="0019023D">
            <w:pPr>
              <w:tabs>
                <w:tab w:val="left" w:pos="567"/>
                <w:tab w:val="center" w:pos="4536"/>
                <w:tab w:val="right" w:pos="9639"/>
              </w:tabs>
              <w:spacing w:before="100"/>
              <w:rPr>
                <w:rFonts w:ascii="Arial" w:hAnsi="Arial" w:cs="Arial"/>
              </w:rPr>
            </w:pPr>
            <w:r w:rsidRPr="00AA0BAA">
              <w:rPr>
                <w:rFonts w:ascii="Arial" w:hAnsi="Arial" w:cs="Arial"/>
                <w:i/>
              </w:rPr>
              <w:t>Hosenbund:</w:t>
            </w:r>
            <w:r>
              <w:rPr>
                <w:rFonts w:ascii="Arial" w:hAnsi="Arial" w:cs="Arial"/>
              </w:rPr>
              <w:t xml:space="preserve"> Der Frontschlitz der Hose schließt mit einem Reißverschluss und einer Abdeckklappe mit Haken- und Flauschband. Mittels einer Umlenklasche mit Haken- und Flauschband ist der Bund weitenverstellbar.</w:t>
            </w:r>
          </w:p>
          <w:p w:rsidR="00AA0BAA" w:rsidRDefault="00AA0BAA" w:rsidP="0019023D">
            <w:pPr>
              <w:tabs>
                <w:tab w:val="left" w:pos="567"/>
                <w:tab w:val="center" w:pos="4536"/>
                <w:tab w:val="right" w:pos="9639"/>
              </w:tabs>
              <w:spacing w:before="100"/>
              <w:rPr>
                <w:rFonts w:ascii="Arial" w:hAnsi="Arial" w:cs="Arial"/>
              </w:rPr>
            </w:pPr>
            <w:r w:rsidRPr="00AA0BAA">
              <w:rPr>
                <w:rFonts w:ascii="Arial" w:hAnsi="Arial" w:cs="Arial"/>
                <w:i/>
              </w:rPr>
              <w:t>Einschubtaschen:</w:t>
            </w:r>
            <w:r>
              <w:rPr>
                <w:rFonts w:ascii="Arial" w:hAnsi="Arial" w:cs="Arial"/>
              </w:rPr>
              <w:t xml:space="preserve"> In die Seitennähte der Hose sind mit einer Patte verschließbare Durchgrifföffnungen und Taschenbeutel eingearbeitet. Die Taschenbeutel liegen wassergeschützt</w:t>
            </w:r>
            <w:r w:rsidR="00372817">
              <w:rPr>
                <w:rFonts w:ascii="Arial" w:hAnsi="Arial" w:cs="Arial"/>
              </w:rPr>
              <w:t xml:space="preserve"> hinter der Membrane. Dadurch kann sowohl auf darunter liegende Kleidung bzw. Taschen zugegriffen, als auch kleine Gegenstände wassergeschützt mitgeführt werden.</w:t>
            </w:r>
          </w:p>
          <w:p w:rsidR="00372817" w:rsidRDefault="00372817" w:rsidP="0019023D">
            <w:pPr>
              <w:tabs>
                <w:tab w:val="left" w:pos="567"/>
                <w:tab w:val="center" w:pos="4536"/>
                <w:tab w:val="right" w:pos="9639"/>
              </w:tabs>
              <w:spacing w:before="100"/>
              <w:rPr>
                <w:rFonts w:ascii="Arial" w:hAnsi="Arial" w:cs="Arial"/>
              </w:rPr>
            </w:pPr>
            <w:r w:rsidRPr="00372817">
              <w:rPr>
                <w:rFonts w:ascii="Arial" w:hAnsi="Arial" w:cs="Arial"/>
                <w:i/>
              </w:rPr>
              <w:t>Seitentasche</w:t>
            </w:r>
            <w:r>
              <w:rPr>
                <w:rFonts w:ascii="Arial" w:hAnsi="Arial" w:cs="Arial"/>
                <w:i/>
              </w:rPr>
              <w:t>n</w:t>
            </w:r>
            <w:r w:rsidRPr="00372817">
              <w:rPr>
                <w:rFonts w:ascii="Arial" w:hAnsi="Arial" w:cs="Arial"/>
                <w:i/>
              </w:rPr>
              <w:t>:</w:t>
            </w:r>
            <w:r>
              <w:rPr>
                <w:rFonts w:ascii="Arial" w:hAnsi="Arial" w:cs="Arial"/>
              </w:rPr>
              <w:t xml:space="preserve"> Auf beiden Beinen ist eine großvolumige Cargo-Tasche (≥ H20xB18) cm mit rückseitigem Balg in Schenkelhöhe platziert, die mit einer leicht bedienbaren Abdeckpatte verschlossen wird. Die rechte</w:t>
            </w:r>
            <w:r w:rsidR="008D1003">
              <w:rPr>
                <w:rFonts w:ascii="Arial" w:hAnsi="Arial" w:cs="Arial"/>
              </w:rPr>
              <w:t xml:space="preserve"> Cargo-Tasche ist mit einer zusätzlich aufgesetzten Messertasche im </w:t>
            </w:r>
            <w:r w:rsidR="008D1003">
              <w:rPr>
                <w:rFonts w:ascii="Arial" w:hAnsi="Arial" w:cs="Arial"/>
              </w:rPr>
              <w:lastRenderedPageBreak/>
              <w:t>Öffnungslasche und einem D-Ring zur Befestigung von Ausrüstung versehen.</w:t>
            </w:r>
          </w:p>
          <w:p w:rsidR="008D1003" w:rsidRDefault="008D1003" w:rsidP="0019023D">
            <w:pPr>
              <w:tabs>
                <w:tab w:val="left" w:pos="567"/>
                <w:tab w:val="center" w:pos="4536"/>
                <w:tab w:val="right" w:pos="9639"/>
              </w:tabs>
              <w:spacing w:before="100"/>
              <w:rPr>
                <w:rFonts w:ascii="Arial" w:hAnsi="Arial" w:cs="Arial"/>
              </w:rPr>
            </w:pPr>
            <w:r w:rsidRPr="008D1003">
              <w:rPr>
                <w:rFonts w:ascii="Arial" w:hAnsi="Arial" w:cs="Arial"/>
                <w:i/>
              </w:rPr>
              <w:t>Revisionsöffnungen:</w:t>
            </w:r>
            <w:r>
              <w:rPr>
                <w:rFonts w:ascii="Arial" w:hAnsi="Arial" w:cs="Arial"/>
                <w:i/>
              </w:rPr>
              <w:t xml:space="preserve"> </w:t>
            </w:r>
            <w:r>
              <w:rPr>
                <w:rFonts w:ascii="Arial" w:hAnsi="Arial" w:cs="Arial"/>
              </w:rPr>
              <w:t>In Jacke und Hose sind jeweils zwei Revisionsöffnungen eingearbeitet. Sie erlauben die Kontrolle der Membranrückseite und die Reparatur des Futters sowie die Kontrolle der Membranvorderseite und die Reparatur des Oberstoffs.</w:t>
            </w:r>
          </w:p>
          <w:p w:rsidR="008D1003" w:rsidRDefault="008D1003" w:rsidP="0019023D">
            <w:pPr>
              <w:tabs>
                <w:tab w:val="left" w:pos="567"/>
                <w:tab w:val="center" w:pos="4536"/>
                <w:tab w:val="right" w:pos="9639"/>
              </w:tabs>
              <w:spacing w:before="100"/>
              <w:rPr>
                <w:rFonts w:ascii="Arial" w:hAnsi="Arial" w:cs="Arial"/>
              </w:rPr>
            </w:pPr>
            <w:r w:rsidRPr="008D1003">
              <w:rPr>
                <w:rFonts w:ascii="Arial" w:hAnsi="Arial" w:cs="Arial"/>
                <w:i/>
              </w:rPr>
              <w:t>Innenseite:</w:t>
            </w:r>
            <w:r>
              <w:rPr>
                <w:rFonts w:ascii="Arial" w:hAnsi="Arial" w:cs="Arial"/>
                <w:i/>
              </w:rPr>
              <w:t xml:space="preserve"> </w:t>
            </w:r>
            <w:r>
              <w:rPr>
                <w:rFonts w:ascii="Arial" w:hAnsi="Arial" w:cs="Arial"/>
              </w:rPr>
              <w:t>Innentasche (</w:t>
            </w:r>
            <w:r w:rsidR="00446AD3">
              <w:rPr>
                <w:rFonts w:ascii="Arial" w:hAnsi="Arial" w:cs="Arial"/>
              </w:rPr>
              <w:t xml:space="preserve">≥H20xB19) cm groß in der Jacke rechts mit Klettverschluss und Kennzeichnungslasche. Rote </w:t>
            </w:r>
            <w:proofErr w:type="spellStart"/>
            <w:r w:rsidR="00446AD3">
              <w:rPr>
                <w:rFonts w:ascii="Arial" w:hAnsi="Arial" w:cs="Arial"/>
              </w:rPr>
              <w:t>Aufhängelaschen</w:t>
            </w:r>
            <w:proofErr w:type="spellEnd"/>
            <w:r w:rsidR="00446AD3">
              <w:rPr>
                <w:rFonts w:ascii="Arial" w:hAnsi="Arial" w:cs="Arial"/>
              </w:rPr>
              <w:t xml:space="preserve"> im Achselbereich um am Hosenbund, rote Flauschstreifen beidseitig am Frontreißverschluss der Jacke zur Anbringung eines Waschschutzes.</w:t>
            </w:r>
          </w:p>
          <w:p w:rsidR="00446AD3" w:rsidRDefault="00446AD3" w:rsidP="0019023D">
            <w:pPr>
              <w:tabs>
                <w:tab w:val="left" w:pos="567"/>
                <w:tab w:val="center" w:pos="4536"/>
                <w:tab w:val="right" w:pos="9639"/>
              </w:tabs>
              <w:spacing w:before="100"/>
              <w:rPr>
                <w:rFonts w:ascii="Arial" w:hAnsi="Arial" w:cs="Arial"/>
              </w:rPr>
            </w:pPr>
          </w:p>
          <w:p w:rsidR="00446AD3" w:rsidRDefault="00446AD3" w:rsidP="0019023D">
            <w:pPr>
              <w:tabs>
                <w:tab w:val="left" w:pos="567"/>
                <w:tab w:val="center" w:pos="4536"/>
                <w:tab w:val="right" w:pos="9639"/>
              </w:tabs>
              <w:spacing w:before="100"/>
              <w:rPr>
                <w:rFonts w:ascii="Arial" w:hAnsi="Arial" w:cs="Arial"/>
                <w:i/>
                <w:u w:val="single"/>
              </w:rPr>
            </w:pPr>
            <w:r w:rsidRPr="00446AD3">
              <w:rPr>
                <w:rFonts w:ascii="Arial" w:hAnsi="Arial" w:cs="Arial"/>
                <w:i/>
                <w:u w:val="single"/>
              </w:rPr>
              <w:t>Individualisierung</w:t>
            </w:r>
            <w:r>
              <w:rPr>
                <w:rFonts w:ascii="Arial" w:hAnsi="Arial" w:cs="Arial"/>
                <w:i/>
                <w:u w:val="single"/>
              </w:rPr>
              <w:t>:</w:t>
            </w:r>
          </w:p>
          <w:p w:rsidR="00446AD3" w:rsidRDefault="00446AD3" w:rsidP="0019023D">
            <w:pPr>
              <w:tabs>
                <w:tab w:val="left" w:pos="567"/>
                <w:tab w:val="center" w:pos="4536"/>
                <w:tab w:val="right" w:pos="9639"/>
              </w:tabs>
              <w:spacing w:before="100"/>
              <w:rPr>
                <w:rFonts w:ascii="Arial" w:hAnsi="Arial" w:cs="Arial"/>
              </w:rPr>
            </w:pPr>
            <w:r w:rsidRPr="00446AD3">
              <w:rPr>
                <w:rFonts w:ascii="Arial" w:hAnsi="Arial" w:cs="Arial"/>
                <w:i/>
              </w:rPr>
              <w:t>Vorderteil:</w:t>
            </w:r>
            <w:r>
              <w:rPr>
                <w:rFonts w:ascii="Arial" w:hAnsi="Arial" w:cs="Arial"/>
                <w:i/>
              </w:rPr>
              <w:t xml:space="preserve"> </w:t>
            </w:r>
            <w:r>
              <w:rPr>
                <w:rFonts w:ascii="Arial" w:hAnsi="Arial" w:cs="Arial"/>
              </w:rPr>
              <w:t>Beidseitig befinden sich auf den beschriebenen</w:t>
            </w:r>
            <w:r w:rsidR="001B1738">
              <w:rPr>
                <w:rFonts w:ascii="Arial" w:hAnsi="Arial" w:cs="Arial"/>
              </w:rPr>
              <w:t xml:space="preserve"> Funkgeräteschlaufen Flauschstreifen für Namensschilder</w:t>
            </w:r>
          </w:p>
          <w:p w:rsidR="001B1738" w:rsidRDefault="001B1738" w:rsidP="0019023D">
            <w:pPr>
              <w:tabs>
                <w:tab w:val="left" w:pos="567"/>
                <w:tab w:val="center" w:pos="4536"/>
                <w:tab w:val="right" w:pos="9639"/>
              </w:tabs>
              <w:spacing w:before="100"/>
              <w:rPr>
                <w:rFonts w:ascii="Arial" w:hAnsi="Arial" w:cs="Arial"/>
              </w:rPr>
            </w:pPr>
            <w:r w:rsidRPr="001B1738">
              <w:rPr>
                <w:rFonts w:ascii="Arial" w:hAnsi="Arial" w:cs="Arial"/>
                <w:i/>
              </w:rPr>
              <w:t>Rückenteil:</w:t>
            </w:r>
            <w:r>
              <w:rPr>
                <w:rFonts w:ascii="Arial" w:hAnsi="Arial" w:cs="Arial"/>
              </w:rPr>
              <w:t xml:space="preserve"> Zweizeiliger Aufdruck</w:t>
            </w:r>
          </w:p>
          <w:p w:rsidR="001B1738" w:rsidRDefault="001B1738" w:rsidP="0019023D">
            <w:pPr>
              <w:tabs>
                <w:tab w:val="left" w:pos="567"/>
                <w:tab w:val="center" w:pos="4536"/>
                <w:tab w:val="right" w:pos="9639"/>
              </w:tabs>
              <w:spacing w:before="100"/>
              <w:rPr>
                <w:rFonts w:ascii="Arial" w:hAnsi="Arial" w:cs="Arial"/>
              </w:rPr>
            </w:pPr>
          </w:p>
          <w:p w:rsidR="001B1738" w:rsidRDefault="001B1738" w:rsidP="0019023D">
            <w:pPr>
              <w:tabs>
                <w:tab w:val="left" w:pos="567"/>
                <w:tab w:val="center" w:pos="4536"/>
                <w:tab w:val="right" w:pos="9639"/>
              </w:tabs>
              <w:spacing w:before="100"/>
              <w:rPr>
                <w:rFonts w:ascii="Arial" w:hAnsi="Arial" w:cs="Arial"/>
              </w:rPr>
            </w:pPr>
            <w:r>
              <w:rPr>
                <w:rFonts w:ascii="Arial" w:hAnsi="Arial" w:cs="Arial"/>
              </w:rPr>
              <w:t xml:space="preserve">                        FEUERWEHR</w:t>
            </w:r>
          </w:p>
          <w:p w:rsidR="001B1738" w:rsidRDefault="001B1738" w:rsidP="0019023D">
            <w:pPr>
              <w:tabs>
                <w:tab w:val="left" w:pos="567"/>
                <w:tab w:val="center" w:pos="4536"/>
                <w:tab w:val="right" w:pos="9639"/>
              </w:tabs>
              <w:spacing w:before="100"/>
              <w:rPr>
                <w:rFonts w:ascii="Arial" w:hAnsi="Arial" w:cs="Arial"/>
              </w:rPr>
            </w:pPr>
            <w:r>
              <w:rPr>
                <w:rFonts w:ascii="Arial" w:hAnsi="Arial" w:cs="Arial"/>
              </w:rPr>
              <w:t xml:space="preserve">                       Haltern am See</w:t>
            </w:r>
          </w:p>
          <w:p w:rsidR="001B1738" w:rsidRDefault="001B1738" w:rsidP="0019023D">
            <w:pPr>
              <w:tabs>
                <w:tab w:val="left" w:pos="567"/>
                <w:tab w:val="center" w:pos="4536"/>
                <w:tab w:val="right" w:pos="9639"/>
              </w:tabs>
              <w:spacing w:before="100"/>
              <w:rPr>
                <w:rFonts w:ascii="Arial" w:hAnsi="Arial" w:cs="Arial"/>
              </w:rPr>
            </w:pPr>
          </w:p>
          <w:p w:rsidR="001B1738" w:rsidRPr="001B1738" w:rsidRDefault="001B1738" w:rsidP="0019023D">
            <w:pPr>
              <w:tabs>
                <w:tab w:val="left" w:pos="567"/>
                <w:tab w:val="center" w:pos="4536"/>
                <w:tab w:val="right" w:pos="9639"/>
              </w:tabs>
              <w:spacing w:before="100"/>
              <w:rPr>
                <w:rFonts w:ascii="Arial" w:hAnsi="Arial" w:cs="Arial"/>
              </w:rPr>
            </w:pPr>
            <w:r>
              <w:rPr>
                <w:rFonts w:ascii="Arial" w:hAnsi="Arial" w:cs="Arial"/>
              </w:rPr>
              <w:t>In einer Länge von 380mm und eine Höhe von 100mm</w:t>
            </w:r>
          </w:p>
          <w:p w:rsidR="00CF280D" w:rsidRDefault="00CF280D" w:rsidP="0019023D">
            <w:pPr>
              <w:tabs>
                <w:tab w:val="left" w:pos="567"/>
                <w:tab w:val="center" w:pos="4536"/>
                <w:tab w:val="right" w:pos="9639"/>
              </w:tabs>
              <w:spacing w:before="100"/>
              <w:rPr>
                <w:rFonts w:ascii="Arial" w:hAnsi="Arial" w:cs="Arial"/>
              </w:rPr>
            </w:pPr>
          </w:p>
          <w:p w:rsidR="003B3EB4" w:rsidRPr="0019023D" w:rsidRDefault="00EC2D9C" w:rsidP="0019023D">
            <w:pPr>
              <w:tabs>
                <w:tab w:val="left" w:pos="567"/>
                <w:tab w:val="center" w:pos="4536"/>
                <w:tab w:val="right" w:pos="9639"/>
              </w:tabs>
              <w:spacing w:before="100"/>
              <w:rPr>
                <w:rFonts w:ascii="Arial" w:hAnsi="Arial" w:cs="Arial"/>
              </w:rPr>
            </w:pPr>
            <w:r>
              <w:rPr>
                <w:rFonts w:ascii="Arial" w:hAnsi="Arial" w:cs="Arial"/>
              </w:rPr>
              <w:t xml:space="preserve">  </w:t>
            </w:r>
          </w:p>
          <w:p w:rsidR="001B1E67" w:rsidRPr="0092301B" w:rsidRDefault="0011719F" w:rsidP="0011719F">
            <w:pPr>
              <w:pStyle w:val="Listenabsatz"/>
              <w:numPr>
                <w:ilvl w:val="0"/>
                <w:numId w:val="6"/>
              </w:numPr>
              <w:tabs>
                <w:tab w:val="left" w:pos="567"/>
                <w:tab w:val="center" w:pos="4536"/>
                <w:tab w:val="right" w:pos="9639"/>
              </w:tabs>
              <w:spacing w:before="100"/>
              <w:rPr>
                <w:rFonts w:ascii="Arial" w:hAnsi="Arial" w:cs="Arial"/>
                <w:b/>
                <w:u w:val="single"/>
              </w:rPr>
            </w:pPr>
            <w:r w:rsidRPr="0092301B">
              <w:rPr>
                <w:rFonts w:ascii="Arial" w:hAnsi="Arial" w:cs="Arial"/>
                <w:b/>
                <w:u w:val="single"/>
              </w:rPr>
              <w:t xml:space="preserve">Jeweils </w:t>
            </w:r>
            <w:r w:rsidR="00707CE4">
              <w:rPr>
                <w:rFonts w:ascii="Arial" w:hAnsi="Arial" w:cs="Arial"/>
                <w:b/>
                <w:u w:val="single"/>
              </w:rPr>
              <w:t>4</w:t>
            </w:r>
            <w:r w:rsidR="007A5578" w:rsidRPr="0092301B">
              <w:rPr>
                <w:rFonts w:ascii="Arial" w:hAnsi="Arial" w:cs="Arial"/>
                <w:b/>
                <w:u w:val="single"/>
              </w:rPr>
              <w:t>0 Stück Einsatzüberhosen</w:t>
            </w:r>
          </w:p>
          <w:p w:rsidR="00F15087" w:rsidRPr="0092301B" w:rsidRDefault="00F15087" w:rsidP="00F15087">
            <w:pPr>
              <w:pStyle w:val="Listenabsatz"/>
              <w:tabs>
                <w:tab w:val="left" w:pos="567"/>
                <w:tab w:val="center" w:pos="4536"/>
                <w:tab w:val="right" w:pos="9639"/>
              </w:tabs>
              <w:spacing w:before="100"/>
              <w:rPr>
                <w:rFonts w:ascii="Arial" w:hAnsi="Arial" w:cs="Arial"/>
                <w:b/>
                <w:color w:val="FF0000"/>
              </w:rPr>
            </w:pPr>
          </w:p>
          <w:p w:rsidR="00F15087" w:rsidRPr="0092301B" w:rsidRDefault="00F15087" w:rsidP="00F15087">
            <w:pPr>
              <w:tabs>
                <w:tab w:val="left" w:pos="567"/>
                <w:tab w:val="center" w:pos="4536"/>
                <w:tab w:val="right" w:pos="9639"/>
              </w:tabs>
              <w:spacing w:before="100"/>
              <w:rPr>
                <w:rFonts w:ascii="Arial" w:hAnsi="Arial" w:cs="Arial"/>
                <w:b/>
                <w:color w:val="FF0000"/>
              </w:rPr>
            </w:pPr>
          </w:p>
          <w:p w:rsidR="00F15087" w:rsidRPr="0092301B" w:rsidRDefault="00F15087" w:rsidP="00F15087">
            <w:pPr>
              <w:tabs>
                <w:tab w:val="left" w:pos="567"/>
                <w:tab w:val="center" w:pos="4536"/>
                <w:tab w:val="right" w:pos="9639"/>
              </w:tabs>
              <w:spacing w:before="100"/>
              <w:rPr>
                <w:rFonts w:ascii="Arial" w:hAnsi="Arial" w:cs="Arial"/>
                <w:b/>
                <w:color w:val="FF0000"/>
              </w:rPr>
            </w:pPr>
          </w:p>
          <w:p w:rsidR="00F60C9D" w:rsidRPr="0092301B" w:rsidRDefault="0011719F" w:rsidP="0011719F">
            <w:pPr>
              <w:pStyle w:val="Listenabsatz"/>
              <w:numPr>
                <w:ilvl w:val="0"/>
                <w:numId w:val="6"/>
              </w:numPr>
              <w:tabs>
                <w:tab w:val="left" w:pos="567"/>
                <w:tab w:val="center" w:pos="4536"/>
                <w:tab w:val="right" w:pos="9639"/>
              </w:tabs>
              <w:spacing w:before="100"/>
              <w:rPr>
                <w:rFonts w:ascii="Arial" w:hAnsi="Arial" w:cs="Arial"/>
                <w:b/>
                <w:u w:val="single"/>
              </w:rPr>
            </w:pPr>
            <w:r w:rsidRPr="0092301B">
              <w:rPr>
                <w:rFonts w:ascii="Arial" w:hAnsi="Arial" w:cs="Arial"/>
                <w:b/>
                <w:u w:val="single"/>
              </w:rPr>
              <w:t xml:space="preserve">Jeweils </w:t>
            </w:r>
            <w:r w:rsidR="00707CE4">
              <w:rPr>
                <w:rFonts w:ascii="Arial" w:hAnsi="Arial" w:cs="Arial"/>
                <w:b/>
                <w:u w:val="single"/>
              </w:rPr>
              <w:t>4</w:t>
            </w:r>
            <w:r w:rsidR="00F60C9D" w:rsidRPr="0092301B">
              <w:rPr>
                <w:rFonts w:ascii="Arial" w:hAnsi="Arial" w:cs="Arial"/>
                <w:b/>
                <w:u w:val="single"/>
              </w:rPr>
              <w:t>0 Stück Einsatzüberjacken</w:t>
            </w:r>
          </w:p>
          <w:p w:rsidR="00F15087" w:rsidRPr="0092301B" w:rsidRDefault="00F15087" w:rsidP="00F15087">
            <w:pPr>
              <w:pStyle w:val="Listenabsatz"/>
              <w:rPr>
                <w:rFonts w:ascii="Arial" w:hAnsi="Arial" w:cs="Arial"/>
                <w:b/>
                <w:color w:val="FF0000"/>
              </w:rPr>
            </w:pPr>
          </w:p>
          <w:p w:rsidR="00F15087" w:rsidRPr="00F15087" w:rsidRDefault="00F15087" w:rsidP="00F15087">
            <w:pPr>
              <w:pStyle w:val="Listenabsatz"/>
              <w:rPr>
                <w:rFonts w:ascii="Arial" w:hAnsi="Arial" w:cs="Arial"/>
                <w:b/>
              </w:rPr>
            </w:pPr>
          </w:p>
          <w:p w:rsidR="0011719F" w:rsidRPr="0011719F" w:rsidRDefault="0011719F" w:rsidP="0011719F">
            <w:pPr>
              <w:tabs>
                <w:tab w:val="left" w:pos="567"/>
                <w:tab w:val="center" w:pos="4536"/>
                <w:tab w:val="right" w:pos="9639"/>
              </w:tabs>
              <w:spacing w:before="100"/>
              <w:rPr>
                <w:rFonts w:ascii="Arial" w:hAnsi="Arial" w:cs="Arial"/>
                <w:b/>
              </w:rPr>
            </w:pPr>
          </w:p>
          <w:p w:rsidR="00F60C9D" w:rsidRDefault="00F60C9D">
            <w:pPr>
              <w:tabs>
                <w:tab w:val="left" w:pos="567"/>
                <w:tab w:val="center" w:pos="4536"/>
                <w:tab w:val="right" w:pos="9639"/>
              </w:tabs>
              <w:spacing w:before="100"/>
              <w:rPr>
                <w:rFonts w:ascii="Arial" w:hAnsi="Arial" w:cs="Arial"/>
              </w:rPr>
            </w:pPr>
          </w:p>
          <w:p w:rsidR="00130E79" w:rsidRDefault="00F60C9D">
            <w:pPr>
              <w:tabs>
                <w:tab w:val="left" w:pos="567"/>
                <w:tab w:val="center" w:pos="4536"/>
                <w:tab w:val="right" w:pos="9639"/>
              </w:tabs>
              <w:spacing w:before="100"/>
              <w:rPr>
                <w:rFonts w:ascii="Arial" w:hAnsi="Arial" w:cs="Arial"/>
              </w:rPr>
            </w:pPr>
            <w:r>
              <w:rPr>
                <w:rFonts w:ascii="Arial" w:hAnsi="Arial" w:cs="Arial"/>
              </w:rPr>
              <w:t>Die</w:t>
            </w:r>
            <w:r w:rsidR="00F15087">
              <w:rPr>
                <w:rFonts w:ascii="Arial" w:hAnsi="Arial" w:cs="Arial"/>
              </w:rPr>
              <w:t xml:space="preserve"> genaue</w:t>
            </w:r>
            <w:r>
              <w:rPr>
                <w:rFonts w:ascii="Arial" w:hAnsi="Arial" w:cs="Arial"/>
              </w:rPr>
              <w:t xml:space="preserve"> Größen Angabe erfolgt bei der Auftragserteilung</w:t>
            </w:r>
            <w:r w:rsidR="00130E79">
              <w:rPr>
                <w:rFonts w:ascii="Arial" w:hAnsi="Arial" w:cs="Arial"/>
              </w:rPr>
              <w:t>.</w:t>
            </w:r>
          </w:p>
          <w:p w:rsidR="00130E79" w:rsidRDefault="00130E79">
            <w:pPr>
              <w:tabs>
                <w:tab w:val="left" w:pos="567"/>
                <w:tab w:val="center" w:pos="4536"/>
                <w:tab w:val="right" w:pos="9639"/>
              </w:tabs>
              <w:spacing w:before="100"/>
              <w:rPr>
                <w:rFonts w:ascii="Arial" w:hAnsi="Arial" w:cs="Arial"/>
              </w:rPr>
            </w:pPr>
          </w:p>
          <w:p w:rsidR="001B1E67" w:rsidRDefault="001B1E67">
            <w:pPr>
              <w:tabs>
                <w:tab w:val="left" w:pos="567"/>
                <w:tab w:val="center" w:pos="4536"/>
                <w:tab w:val="right" w:pos="9639"/>
              </w:tabs>
              <w:spacing w:before="100"/>
              <w:rPr>
                <w:rFonts w:ascii="Arial" w:hAnsi="Arial" w:cs="Arial"/>
              </w:rPr>
            </w:pPr>
          </w:p>
          <w:p w:rsidR="001B1E67" w:rsidRDefault="001B1E67">
            <w:pPr>
              <w:tabs>
                <w:tab w:val="left" w:pos="567"/>
                <w:tab w:val="center" w:pos="4536"/>
                <w:tab w:val="right" w:pos="9639"/>
              </w:tabs>
              <w:spacing w:before="100"/>
              <w:rPr>
                <w:rFonts w:ascii="Arial" w:hAnsi="Arial" w:cs="Arial"/>
              </w:rPr>
            </w:pPr>
            <w:r>
              <w:rPr>
                <w:rFonts w:ascii="Arial" w:hAnsi="Arial" w:cs="Arial"/>
              </w:rPr>
              <w:t>Eh.-Preis i. Worten:  .............................................................</w:t>
            </w:r>
          </w:p>
        </w:tc>
        <w:tc>
          <w:tcPr>
            <w:tcW w:w="1925" w:type="dxa"/>
            <w:vAlign w:val="center"/>
          </w:tcPr>
          <w:p w:rsidR="001B1E67" w:rsidRDefault="001B1E67">
            <w:pPr>
              <w:tabs>
                <w:tab w:val="left" w:pos="567"/>
                <w:tab w:val="center" w:pos="4536"/>
                <w:tab w:val="right" w:pos="9639"/>
              </w:tabs>
              <w:spacing w:before="100"/>
              <w:jc w:val="center"/>
              <w:rPr>
                <w:rFonts w:ascii="Arial" w:hAnsi="Arial" w:cs="Arial"/>
              </w:rPr>
            </w:pPr>
          </w:p>
        </w:tc>
        <w:tc>
          <w:tcPr>
            <w:tcW w:w="1855" w:type="dxa"/>
            <w:vAlign w:val="center"/>
          </w:tcPr>
          <w:p w:rsidR="001B1E67" w:rsidRDefault="001B1E67">
            <w:pPr>
              <w:tabs>
                <w:tab w:val="center" w:pos="4536"/>
                <w:tab w:val="right" w:pos="9639"/>
              </w:tabs>
              <w:spacing w:before="100"/>
              <w:jc w:val="center"/>
              <w:rPr>
                <w:rFonts w:ascii="Arial" w:hAnsi="Arial" w:cs="Arial"/>
              </w:rPr>
            </w:pPr>
            <w:r>
              <w:rPr>
                <w:rFonts w:ascii="Arial" w:hAnsi="Arial" w:cs="Arial"/>
              </w:rPr>
              <w:fldChar w:fldCharType="begin">
                <w:ffData>
                  <w:name w:val="Text19"/>
                  <w:enabled/>
                  <w:calcOnExit w:val="0"/>
                  <w:textInput>
                    <w:maxLength w:val="3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987D18">
        <w:trPr>
          <w:trHeight w:val="1077"/>
        </w:trPr>
        <w:tc>
          <w:tcPr>
            <w:tcW w:w="782" w:type="dxa"/>
          </w:tcPr>
          <w:p w:rsidR="00987D18" w:rsidRDefault="00987D18">
            <w:pPr>
              <w:tabs>
                <w:tab w:val="left" w:pos="567"/>
                <w:tab w:val="center" w:pos="4536"/>
                <w:tab w:val="right" w:pos="9639"/>
              </w:tabs>
              <w:spacing w:before="100"/>
              <w:rPr>
                <w:rFonts w:ascii="Arial" w:hAnsi="Arial" w:cs="Arial"/>
              </w:rPr>
            </w:pPr>
            <w:r>
              <w:rPr>
                <w:rFonts w:ascii="Arial" w:hAnsi="Arial" w:cs="Arial"/>
              </w:rPr>
              <w:lastRenderedPageBreak/>
              <w:t>2</w:t>
            </w:r>
          </w:p>
        </w:tc>
        <w:tc>
          <w:tcPr>
            <w:tcW w:w="5408" w:type="dxa"/>
          </w:tcPr>
          <w:p w:rsidR="00987D18" w:rsidRDefault="006B3C9E">
            <w:pPr>
              <w:tabs>
                <w:tab w:val="left" w:pos="567"/>
                <w:tab w:val="center" w:pos="4536"/>
                <w:tab w:val="right" w:pos="9639"/>
              </w:tabs>
              <w:spacing w:before="100"/>
              <w:rPr>
                <w:rFonts w:ascii="Arial" w:hAnsi="Arial" w:cs="Arial"/>
                <w:b/>
              </w:rPr>
            </w:pPr>
            <w:r>
              <w:rPr>
                <w:rFonts w:ascii="Arial" w:hAnsi="Arial" w:cs="Arial"/>
                <w:b/>
              </w:rPr>
              <w:t xml:space="preserve">Anzahl </w:t>
            </w:r>
            <w:r w:rsidR="007C0493">
              <w:rPr>
                <w:rFonts w:ascii="Arial" w:hAnsi="Arial" w:cs="Arial"/>
                <w:b/>
                <w:u w:val="single"/>
              </w:rPr>
              <w:t>60</w:t>
            </w:r>
            <w:r w:rsidR="00066F90">
              <w:rPr>
                <w:rFonts w:ascii="Arial" w:hAnsi="Arial" w:cs="Arial"/>
                <w:b/>
              </w:rPr>
              <w:t xml:space="preserve"> </w:t>
            </w:r>
            <w:r w:rsidR="00987D18" w:rsidRPr="00987D18">
              <w:rPr>
                <w:rFonts w:ascii="Arial" w:hAnsi="Arial" w:cs="Arial"/>
                <w:b/>
              </w:rPr>
              <w:t>Q</w:t>
            </w:r>
            <w:r w:rsidR="00987D18">
              <w:rPr>
                <w:rFonts w:ascii="Arial" w:hAnsi="Arial" w:cs="Arial"/>
                <w:b/>
              </w:rPr>
              <w:t>LOCK</w:t>
            </w:r>
            <w:r w:rsidR="00987D18" w:rsidRPr="00987D18">
              <w:rPr>
                <w:rFonts w:ascii="Arial" w:hAnsi="Arial" w:cs="Arial"/>
                <w:b/>
              </w:rPr>
              <w:t>-System</w:t>
            </w:r>
            <w:r w:rsidR="00146207">
              <w:rPr>
                <w:rFonts w:ascii="Arial" w:hAnsi="Arial" w:cs="Arial"/>
                <w:b/>
              </w:rPr>
              <w:t xml:space="preserve"> Integrierte Rettungsschlaufe (IRS)</w:t>
            </w:r>
          </w:p>
          <w:p w:rsidR="00987D18" w:rsidRDefault="00987D18">
            <w:pPr>
              <w:tabs>
                <w:tab w:val="left" w:pos="567"/>
                <w:tab w:val="center" w:pos="4536"/>
                <w:tab w:val="right" w:pos="9639"/>
              </w:tabs>
              <w:spacing w:before="100"/>
              <w:rPr>
                <w:rFonts w:ascii="Arial" w:hAnsi="Arial" w:cs="Arial"/>
              </w:rPr>
            </w:pPr>
            <w:r>
              <w:rPr>
                <w:rFonts w:ascii="Arial" w:hAnsi="Arial" w:cs="Arial"/>
              </w:rPr>
              <w:t>S</w:t>
            </w:r>
            <w:r w:rsidR="006323A6">
              <w:rPr>
                <w:rFonts w:ascii="Arial" w:hAnsi="Arial" w:cs="Arial"/>
              </w:rPr>
              <w:t>chutzanforderungen</w:t>
            </w:r>
          </w:p>
          <w:p w:rsidR="006323A6" w:rsidRDefault="006323A6">
            <w:pPr>
              <w:tabs>
                <w:tab w:val="left" w:pos="567"/>
                <w:tab w:val="center" w:pos="4536"/>
                <w:tab w:val="right" w:pos="9639"/>
              </w:tabs>
              <w:spacing w:before="100"/>
              <w:rPr>
                <w:rFonts w:ascii="Arial" w:hAnsi="Arial" w:cs="Arial"/>
              </w:rPr>
            </w:pPr>
            <w:r>
              <w:rPr>
                <w:rFonts w:ascii="Arial" w:hAnsi="Arial" w:cs="Arial"/>
              </w:rPr>
              <w:t xml:space="preserve">Das integrierte Rettungssystem bestehend aus Brustgurt und Verbindungsmittel erfüllt die Anforderungen der Normen </w:t>
            </w:r>
          </w:p>
          <w:p w:rsidR="006323A6" w:rsidRDefault="006323A6">
            <w:pPr>
              <w:tabs>
                <w:tab w:val="left" w:pos="567"/>
                <w:tab w:val="center" w:pos="4536"/>
                <w:tab w:val="right" w:pos="9639"/>
              </w:tabs>
              <w:spacing w:before="100"/>
              <w:rPr>
                <w:rFonts w:ascii="Arial" w:hAnsi="Arial" w:cs="Arial"/>
              </w:rPr>
            </w:pPr>
            <w:r>
              <w:rPr>
                <w:rFonts w:ascii="Arial" w:hAnsi="Arial" w:cs="Arial"/>
              </w:rPr>
              <w:t>DIN EN 358</w:t>
            </w:r>
          </w:p>
          <w:p w:rsidR="00F03D61" w:rsidRDefault="00F03D61">
            <w:pPr>
              <w:tabs>
                <w:tab w:val="left" w:pos="567"/>
                <w:tab w:val="center" w:pos="4536"/>
                <w:tab w:val="right" w:pos="9639"/>
              </w:tabs>
              <w:spacing w:before="100"/>
              <w:rPr>
                <w:rFonts w:ascii="Arial" w:hAnsi="Arial" w:cs="Arial"/>
              </w:rPr>
            </w:pPr>
            <w:r>
              <w:rPr>
                <w:rFonts w:ascii="Arial" w:hAnsi="Arial" w:cs="Arial"/>
              </w:rPr>
              <w:t xml:space="preserve">DIN EN </w:t>
            </w:r>
            <w:r w:rsidR="00B86F8A">
              <w:rPr>
                <w:rFonts w:ascii="Arial" w:hAnsi="Arial" w:cs="Arial"/>
              </w:rPr>
              <w:t>1498:2006-Klasse A</w:t>
            </w:r>
          </w:p>
          <w:p w:rsidR="00B86F8A" w:rsidRDefault="00B86F8A">
            <w:pPr>
              <w:tabs>
                <w:tab w:val="left" w:pos="567"/>
                <w:tab w:val="center" w:pos="4536"/>
                <w:tab w:val="right" w:pos="9639"/>
              </w:tabs>
              <w:spacing w:before="100"/>
              <w:rPr>
                <w:rFonts w:ascii="Arial" w:hAnsi="Arial" w:cs="Arial"/>
              </w:rPr>
            </w:pPr>
            <w:r>
              <w:rPr>
                <w:rFonts w:ascii="Arial" w:hAnsi="Arial" w:cs="Arial"/>
              </w:rPr>
              <w:t>DIN EN 354:2010</w:t>
            </w:r>
          </w:p>
          <w:p w:rsidR="00B86F8A" w:rsidRDefault="00B86F8A">
            <w:pPr>
              <w:tabs>
                <w:tab w:val="left" w:pos="567"/>
                <w:tab w:val="center" w:pos="4536"/>
                <w:tab w:val="right" w:pos="9639"/>
              </w:tabs>
              <w:spacing w:before="100"/>
              <w:rPr>
                <w:rFonts w:ascii="Arial" w:hAnsi="Arial" w:cs="Arial"/>
              </w:rPr>
            </w:pPr>
            <w:r>
              <w:rPr>
                <w:rFonts w:ascii="Arial" w:hAnsi="Arial" w:cs="Arial"/>
              </w:rPr>
              <w:t>DIN EN 795:2012-Klasse B</w:t>
            </w:r>
          </w:p>
          <w:p w:rsidR="00B86F8A" w:rsidRDefault="00B86F8A">
            <w:pPr>
              <w:tabs>
                <w:tab w:val="left" w:pos="567"/>
                <w:tab w:val="center" w:pos="4536"/>
                <w:tab w:val="right" w:pos="9639"/>
              </w:tabs>
              <w:spacing w:before="100"/>
              <w:rPr>
                <w:rFonts w:ascii="Arial" w:hAnsi="Arial" w:cs="Arial"/>
              </w:rPr>
            </w:pPr>
            <w:r>
              <w:rPr>
                <w:rFonts w:ascii="Arial" w:hAnsi="Arial" w:cs="Arial"/>
              </w:rPr>
              <w:t>DIN EN 566:2017</w:t>
            </w:r>
          </w:p>
          <w:p w:rsidR="00B86F8A" w:rsidRPr="00987D18" w:rsidRDefault="00B86F8A">
            <w:pPr>
              <w:tabs>
                <w:tab w:val="left" w:pos="567"/>
                <w:tab w:val="center" w:pos="4536"/>
                <w:tab w:val="right" w:pos="9639"/>
              </w:tabs>
              <w:spacing w:before="100"/>
              <w:rPr>
                <w:rFonts w:ascii="Arial" w:hAnsi="Arial" w:cs="Arial"/>
              </w:rPr>
            </w:pPr>
            <w:r>
              <w:rPr>
                <w:rFonts w:ascii="Arial" w:hAnsi="Arial" w:cs="Arial"/>
              </w:rPr>
              <w:lastRenderedPageBreak/>
              <w:t>DIN EN 362:2004-Klasse T</w:t>
            </w:r>
          </w:p>
        </w:tc>
        <w:tc>
          <w:tcPr>
            <w:tcW w:w="1925" w:type="dxa"/>
            <w:vAlign w:val="center"/>
          </w:tcPr>
          <w:p w:rsidR="00987D18" w:rsidRDefault="00987D18">
            <w:pPr>
              <w:tabs>
                <w:tab w:val="left" w:pos="567"/>
                <w:tab w:val="center" w:pos="4536"/>
                <w:tab w:val="right" w:pos="9639"/>
              </w:tabs>
              <w:spacing w:before="100"/>
              <w:jc w:val="center"/>
              <w:rPr>
                <w:rFonts w:ascii="Arial" w:hAnsi="Arial" w:cs="Arial"/>
              </w:rPr>
            </w:pPr>
          </w:p>
        </w:tc>
        <w:tc>
          <w:tcPr>
            <w:tcW w:w="1855" w:type="dxa"/>
            <w:vAlign w:val="center"/>
          </w:tcPr>
          <w:p w:rsidR="00987D18" w:rsidRDefault="00987D18">
            <w:pPr>
              <w:tabs>
                <w:tab w:val="center" w:pos="4536"/>
                <w:tab w:val="right" w:pos="9639"/>
              </w:tabs>
              <w:spacing w:before="100"/>
              <w:jc w:val="center"/>
              <w:rPr>
                <w:rFonts w:ascii="Arial" w:hAnsi="Arial" w:cs="Arial"/>
              </w:rPr>
            </w:pPr>
          </w:p>
        </w:tc>
      </w:tr>
      <w:tr w:rsidR="00B86F8A">
        <w:trPr>
          <w:trHeight w:val="1077"/>
        </w:trPr>
        <w:tc>
          <w:tcPr>
            <w:tcW w:w="782" w:type="dxa"/>
          </w:tcPr>
          <w:p w:rsidR="00B86F8A" w:rsidRDefault="00B86F8A">
            <w:pPr>
              <w:tabs>
                <w:tab w:val="left" w:pos="567"/>
                <w:tab w:val="center" w:pos="4536"/>
                <w:tab w:val="right" w:pos="9639"/>
              </w:tabs>
              <w:spacing w:before="100"/>
              <w:rPr>
                <w:rFonts w:ascii="Arial" w:hAnsi="Arial" w:cs="Arial"/>
              </w:rPr>
            </w:pPr>
          </w:p>
        </w:tc>
        <w:tc>
          <w:tcPr>
            <w:tcW w:w="5408" w:type="dxa"/>
          </w:tcPr>
          <w:p w:rsidR="00B86F8A" w:rsidRDefault="00B86F8A">
            <w:pPr>
              <w:tabs>
                <w:tab w:val="left" w:pos="567"/>
                <w:tab w:val="center" w:pos="4536"/>
                <w:tab w:val="right" w:pos="9639"/>
              </w:tabs>
              <w:spacing w:before="100"/>
              <w:rPr>
                <w:rFonts w:ascii="Arial" w:hAnsi="Arial" w:cs="Arial"/>
                <w:b/>
              </w:rPr>
            </w:pPr>
            <w:r>
              <w:rPr>
                <w:rFonts w:ascii="Arial" w:hAnsi="Arial" w:cs="Arial"/>
                <w:b/>
              </w:rPr>
              <w:t>Art</w:t>
            </w:r>
          </w:p>
          <w:p w:rsidR="00066F90" w:rsidRDefault="00B86F8A">
            <w:pPr>
              <w:tabs>
                <w:tab w:val="left" w:pos="567"/>
                <w:tab w:val="center" w:pos="4536"/>
                <w:tab w:val="right" w:pos="9639"/>
              </w:tabs>
              <w:spacing w:before="100"/>
              <w:rPr>
                <w:rFonts w:ascii="Arial" w:hAnsi="Arial" w:cs="Arial"/>
              </w:rPr>
            </w:pPr>
            <w:r>
              <w:rPr>
                <w:rFonts w:ascii="Arial" w:hAnsi="Arial" w:cs="Arial"/>
              </w:rPr>
              <w:t xml:space="preserve">Das integrierte Rettungssystem muss in den </w:t>
            </w:r>
            <w:r w:rsidR="00146207">
              <w:rPr>
                <w:rFonts w:ascii="Arial" w:hAnsi="Arial" w:cs="Arial"/>
              </w:rPr>
              <w:t>vorgesehenen Tunnel einer Überjacke eingefädelt werden. Jacke und IRS sind explizit für den gemeinsamen Gebrauch entwickelt und zertifiziert. Die Gurtenden werden dabei mittels Klett in beiden Tunnelenden fixiert, und garantieren somit eine hervorragende Passform. An den Enden des Brustgurtes befinden sich Mutter- und Vaterstück einer Klickschnalle für schnelles Verschließen. An der Klickschnalle, befestigt mit einem Wechselbolzen, befindet sich ein D-Ring aus Edelstahl, woran wiederum ein Verbindungsmittel</w:t>
            </w:r>
            <w:r w:rsidR="00066F90">
              <w:rPr>
                <w:rFonts w:ascii="Arial" w:hAnsi="Arial" w:cs="Arial"/>
              </w:rPr>
              <w:t xml:space="preserve"> mit O-Ring und Karabiner befestigt ist. Der O-Ring befindet sich annähernd in der Mitte des Verbindungsmittels. Der Karabiner verfügt über eine </w:t>
            </w:r>
            <w:proofErr w:type="spellStart"/>
            <w:r w:rsidR="00066F90">
              <w:rPr>
                <w:rFonts w:ascii="Arial" w:hAnsi="Arial" w:cs="Arial"/>
              </w:rPr>
              <w:t>Trilock</w:t>
            </w:r>
            <w:proofErr w:type="spellEnd"/>
            <w:r w:rsidR="00066F90">
              <w:rPr>
                <w:rFonts w:ascii="Arial" w:hAnsi="Arial" w:cs="Arial"/>
              </w:rPr>
              <w:t>-Selbstsicherungsfunktion. Die Länge des Verbindungsmittels inklusive O-Ring und Karabiner beträgt 86 cm. Das System aus Gurt und Verbindungsmittel ist als Einheit zertifiziert.</w:t>
            </w:r>
          </w:p>
          <w:p w:rsidR="00066F90" w:rsidRDefault="00066F90">
            <w:pPr>
              <w:tabs>
                <w:tab w:val="left" w:pos="567"/>
                <w:tab w:val="center" w:pos="4536"/>
                <w:tab w:val="right" w:pos="9639"/>
              </w:tabs>
              <w:spacing w:before="100"/>
              <w:rPr>
                <w:rFonts w:ascii="Arial" w:hAnsi="Arial" w:cs="Arial"/>
              </w:rPr>
            </w:pPr>
          </w:p>
          <w:p w:rsidR="00B86F8A" w:rsidRDefault="00066F90">
            <w:pPr>
              <w:tabs>
                <w:tab w:val="left" w:pos="567"/>
                <w:tab w:val="center" w:pos="4536"/>
                <w:tab w:val="right" w:pos="9639"/>
              </w:tabs>
              <w:spacing w:before="100"/>
              <w:rPr>
                <w:rFonts w:ascii="Arial" w:hAnsi="Arial" w:cs="Arial"/>
                <w:b/>
              </w:rPr>
            </w:pPr>
            <w:r w:rsidRPr="00066F90">
              <w:rPr>
                <w:rFonts w:ascii="Arial" w:hAnsi="Arial" w:cs="Arial"/>
                <w:b/>
              </w:rPr>
              <w:t>Größen</w:t>
            </w:r>
            <w:r w:rsidR="00146207" w:rsidRPr="00066F90">
              <w:rPr>
                <w:rFonts w:ascii="Arial" w:hAnsi="Arial" w:cs="Arial"/>
                <w:b/>
              </w:rPr>
              <w:t xml:space="preserve"> </w:t>
            </w:r>
          </w:p>
          <w:p w:rsidR="00066F90" w:rsidRDefault="00066F90">
            <w:pPr>
              <w:tabs>
                <w:tab w:val="left" w:pos="567"/>
                <w:tab w:val="center" w:pos="4536"/>
                <w:tab w:val="right" w:pos="9639"/>
              </w:tabs>
              <w:spacing w:before="100"/>
              <w:rPr>
                <w:rFonts w:ascii="Arial" w:hAnsi="Arial" w:cs="Arial"/>
              </w:rPr>
            </w:pPr>
            <w:r>
              <w:rPr>
                <w:rFonts w:ascii="Arial" w:hAnsi="Arial" w:cs="Arial"/>
              </w:rPr>
              <w:t xml:space="preserve">Gurt und Verbindungsmittel verfügen über ein CE-Label mit allen vorgeschriebenen Informationen. Eine Anwenderinformation muss mit jedem Gurt mitgeliefert werden. </w:t>
            </w:r>
          </w:p>
          <w:p w:rsidR="006F70E7" w:rsidRDefault="006F70E7">
            <w:pPr>
              <w:tabs>
                <w:tab w:val="left" w:pos="567"/>
                <w:tab w:val="center" w:pos="4536"/>
                <w:tab w:val="right" w:pos="9639"/>
              </w:tabs>
              <w:spacing w:before="100"/>
              <w:rPr>
                <w:rFonts w:ascii="Arial" w:hAnsi="Arial" w:cs="Arial"/>
              </w:rPr>
            </w:pPr>
          </w:p>
          <w:p w:rsidR="006F70E7" w:rsidRDefault="006F70E7">
            <w:pPr>
              <w:tabs>
                <w:tab w:val="left" w:pos="567"/>
                <w:tab w:val="center" w:pos="4536"/>
                <w:tab w:val="right" w:pos="9639"/>
              </w:tabs>
              <w:spacing w:before="100"/>
              <w:rPr>
                <w:rFonts w:ascii="Arial" w:hAnsi="Arial" w:cs="Arial"/>
              </w:rPr>
            </w:pPr>
          </w:p>
          <w:p w:rsidR="006F70E7" w:rsidRPr="00066F90" w:rsidRDefault="006F70E7">
            <w:pPr>
              <w:tabs>
                <w:tab w:val="left" w:pos="567"/>
                <w:tab w:val="center" w:pos="4536"/>
                <w:tab w:val="right" w:pos="9639"/>
              </w:tabs>
              <w:spacing w:before="100"/>
              <w:rPr>
                <w:rFonts w:ascii="Arial" w:hAnsi="Arial" w:cs="Arial"/>
              </w:rPr>
            </w:pPr>
            <w:r>
              <w:rPr>
                <w:rFonts w:ascii="Arial" w:hAnsi="Arial" w:cs="Arial"/>
              </w:rPr>
              <w:t>Eh.-Preis i. Worten:  .............................................................</w:t>
            </w:r>
          </w:p>
        </w:tc>
        <w:tc>
          <w:tcPr>
            <w:tcW w:w="1925" w:type="dxa"/>
            <w:vAlign w:val="center"/>
          </w:tcPr>
          <w:p w:rsidR="00B86F8A" w:rsidRDefault="00B86F8A">
            <w:pPr>
              <w:tabs>
                <w:tab w:val="left" w:pos="567"/>
                <w:tab w:val="center" w:pos="4536"/>
                <w:tab w:val="right" w:pos="9639"/>
              </w:tabs>
              <w:spacing w:before="100"/>
              <w:jc w:val="center"/>
              <w:rPr>
                <w:rFonts w:ascii="Arial" w:hAnsi="Arial" w:cs="Arial"/>
              </w:rPr>
            </w:pPr>
          </w:p>
        </w:tc>
        <w:tc>
          <w:tcPr>
            <w:tcW w:w="1855" w:type="dxa"/>
            <w:vAlign w:val="center"/>
          </w:tcPr>
          <w:p w:rsidR="00B86F8A" w:rsidRDefault="00B86F8A">
            <w:pPr>
              <w:tabs>
                <w:tab w:val="center" w:pos="4536"/>
                <w:tab w:val="right" w:pos="9639"/>
              </w:tabs>
              <w:spacing w:before="100"/>
              <w:jc w:val="center"/>
              <w:rPr>
                <w:rFonts w:ascii="Arial" w:hAnsi="Arial" w:cs="Arial"/>
              </w:rPr>
            </w:pPr>
          </w:p>
        </w:tc>
      </w:tr>
      <w:tr w:rsidR="006B3C9E">
        <w:trPr>
          <w:trHeight w:val="1077"/>
        </w:trPr>
        <w:tc>
          <w:tcPr>
            <w:tcW w:w="782" w:type="dxa"/>
          </w:tcPr>
          <w:p w:rsidR="006B3C9E" w:rsidRDefault="006B3C9E">
            <w:pPr>
              <w:tabs>
                <w:tab w:val="left" w:pos="567"/>
                <w:tab w:val="center" w:pos="4536"/>
                <w:tab w:val="right" w:pos="9639"/>
              </w:tabs>
              <w:spacing w:before="100"/>
              <w:rPr>
                <w:rFonts w:ascii="Arial" w:hAnsi="Arial" w:cs="Arial"/>
              </w:rPr>
            </w:pPr>
          </w:p>
        </w:tc>
        <w:tc>
          <w:tcPr>
            <w:tcW w:w="5408" w:type="dxa"/>
          </w:tcPr>
          <w:p w:rsidR="006B3C9E" w:rsidRPr="00030D21" w:rsidRDefault="006B3C9E" w:rsidP="006B3C9E">
            <w:pPr>
              <w:pStyle w:val="berschrift2"/>
              <w:tabs>
                <w:tab w:val="left" w:pos="567"/>
                <w:tab w:val="center" w:pos="4536"/>
                <w:tab w:val="right" w:pos="9639"/>
              </w:tabs>
              <w:spacing w:before="100"/>
              <w:rPr>
                <w:szCs w:val="20"/>
              </w:rPr>
            </w:pPr>
            <w:r w:rsidRPr="00030D21">
              <w:rPr>
                <w:szCs w:val="20"/>
              </w:rPr>
              <w:t xml:space="preserve">Feuerwehr </w:t>
            </w:r>
            <w:r>
              <w:rPr>
                <w:szCs w:val="20"/>
              </w:rPr>
              <w:t xml:space="preserve">Jacke für TH Einsätze und Brandbekämpfung im freien Gelände  </w:t>
            </w:r>
          </w:p>
          <w:p w:rsidR="006B3C9E" w:rsidRDefault="006B3C9E" w:rsidP="006B3C9E">
            <w:pPr>
              <w:pStyle w:val="berschrift2"/>
              <w:tabs>
                <w:tab w:val="left" w:pos="567"/>
                <w:tab w:val="center" w:pos="4536"/>
                <w:tab w:val="right" w:pos="9639"/>
              </w:tabs>
              <w:spacing w:before="100"/>
            </w:pPr>
            <w:r>
              <w:rPr>
                <w:b w:val="0"/>
                <w:szCs w:val="20"/>
              </w:rPr>
              <w:t xml:space="preserve">Einsatzjacke leicht. Gesamtgewicht der Jacke sollte 1,2 Kg nicht überschreiten. Materialzusammensetzung aus NOMEX®, Kevlar®, Viskose FR und </w:t>
            </w:r>
            <w:proofErr w:type="spellStart"/>
            <w:r>
              <w:rPr>
                <w:b w:val="0"/>
                <w:szCs w:val="20"/>
              </w:rPr>
              <w:t>Antistatikfaser</w:t>
            </w:r>
            <w:proofErr w:type="spellEnd"/>
            <w:r>
              <w:rPr>
                <w:b w:val="0"/>
                <w:szCs w:val="20"/>
              </w:rPr>
              <w:t xml:space="preserve"> sollte vorhanden sein.</w:t>
            </w:r>
            <w:r>
              <w:t xml:space="preserve"> </w:t>
            </w:r>
            <w:r w:rsidRPr="00F96AD5">
              <w:rPr>
                <w:b w:val="0"/>
              </w:rPr>
              <w:t>Die Bekleidung muss die DIN EN ISO 11612 Schutzkleidung – Kleidung zum Schutz gegen Hitze und Flammen – Mindestleistungsanforderungen, Codebuchstaben A1, A2, B1, C1 erfüllen.</w:t>
            </w:r>
            <w:r>
              <w:t xml:space="preserve"> </w:t>
            </w:r>
            <w:r w:rsidRPr="00F96AD5">
              <w:rPr>
                <w:b w:val="0"/>
              </w:rPr>
              <w:t>Die Bekleidung muss die DIN EN 15614 Schutzkleidung für die Feuerwehr – Schutzkleidung für die Brandbekämpfung im freien Gelände, Verfahren A1 erfüllen.</w:t>
            </w:r>
            <w:r>
              <w:rPr>
                <w:b w:val="0"/>
              </w:rPr>
              <w:t xml:space="preserve"> </w:t>
            </w:r>
            <w:r>
              <w:rPr>
                <w:b w:val="0"/>
                <w:szCs w:val="20"/>
              </w:rPr>
              <w:t xml:space="preserve">Größen in kurz und lang Version von XS bis 3XL sollten angeboten werden. </w:t>
            </w:r>
            <w:r w:rsidRPr="00030D21">
              <w:rPr>
                <w:b w:val="0"/>
                <w:szCs w:val="20"/>
              </w:rPr>
              <w:t xml:space="preserve"> </w:t>
            </w:r>
            <w:r w:rsidRPr="00577E9C">
              <w:rPr>
                <w:b w:val="0"/>
              </w:rPr>
              <w:t xml:space="preserve">Brusttaschen: Auf dem Vorderteil der Jacke linke Seite eine höhen- und weitenverstellbare Funkgerätetasche mit elastischer Haltelasche. Auf der rechten Seite des Vorderteils eine Brusttasche mit Patte, halbem Blasebalg, verstärktem Boden, abgeschrägtem Eingriff und zusätzlicher Lampenhalterung. Funkgeräteschlaufen: Oberhalb des oberen horizontalen Reflexstreifens der Jacke ist auf der linken Seite des Vorderteils eine Antennen- und Mikrofonhalterung als Doppelschlaufe anzubringen. Auf der rechten Seite des Vorderteils ist eine einfache Schlaufe als Mikrofonhalterung anzubringen. Auf der linken Seite der Jacke soll eine </w:t>
            </w:r>
            <w:proofErr w:type="spellStart"/>
            <w:r w:rsidRPr="00577E9C">
              <w:rPr>
                <w:b w:val="0"/>
              </w:rPr>
              <w:t>Napoleontasche</w:t>
            </w:r>
            <w:proofErr w:type="spellEnd"/>
            <w:r w:rsidRPr="00577E9C">
              <w:rPr>
                <w:b w:val="0"/>
              </w:rPr>
              <w:t xml:space="preserve"> mit Reißverschluss vorhanden sein. Auf der Jackenvorderseite sind beidseitig Eingriff Taschen mit Reißverschluss in die </w:t>
            </w:r>
            <w:r w:rsidRPr="00577E9C">
              <w:rPr>
                <w:b w:val="0"/>
              </w:rPr>
              <w:lastRenderedPageBreak/>
              <w:t>vordere Seitennaht einzusetzen.</w:t>
            </w:r>
            <w:r>
              <w:t xml:space="preserve"> </w:t>
            </w:r>
            <w:r>
              <w:rPr>
                <w:b w:val="0"/>
                <w:szCs w:val="20"/>
              </w:rPr>
              <w:t>Belüftungsmöglichkeiten an den Unterarmen mittels Reißverschlusses. Rückenteil verlängert. Ärmelsaum weitenverstellbar. Atmungsaktives Abriebfestes Verstärkungsmaterial an den Ellenbogen. Segmentierte Reflexstreifen von 3M.</w:t>
            </w:r>
            <w:r>
              <w:t xml:space="preserve"> </w:t>
            </w:r>
            <w:r w:rsidRPr="00F96AD5">
              <w:rPr>
                <w:b w:val="0"/>
              </w:rPr>
              <w:t xml:space="preserve">Der Verlauf der Reflexstreifen </w:t>
            </w:r>
            <w:r>
              <w:rPr>
                <w:b w:val="0"/>
              </w:rPr>
              <w:t xml:space="preserve">soll </w:t>
            </w:r>
            <w:r w:rsidRPr="00F96AD5">
              <w:rPr>
                <w:b w:val="0"/>
              </w:rPr>
              <w:t xml:space="preserve">die Körpersilhouette </w:t>
            </w:r>
            <w:r>
              <w:rPr>
                <w:b w:val="0"/>
              </w:rPr>
              <w:t xml:space="preserve">betonen </w:t>
            </w:r>
            <w:r w:rsidRPr="00F96AD5">
              <w:rPr>
                <w:b w:val="0"/>
              </w:rPr>
              <w:t xml:space="preserve">(sowohl Längs- als auch Querstreifen) </w:t>
            </w:r>
            <w:r>
              <w:rPr>
                <w:b w:val="0"/>
              </w:rPr>
              <w:t>damit der</w:t>
            </w:r>
            <w:r w:rsidRPr="00F96AD5">
              <w:rPr>
                <w:b w:val="0"/>
              </w:rPr>
              <w:t xml:space="preserve"> Träger hierdurch deutlich erkennbar</w:t>
            </w:r>
            <w:r>
              <w:rPr>
                <w:b w:val="0"/>
              </w:rPr>
              <w:t xml:space="preserve"> ist.</w:t>
            </w:r>
            <w:r w:rsidRPr="00F96AD5">
              <w:rPr>
                <w:b w:val="0"/>
              </w:rPr>
              <w:t xml:space="preserve"> Das Aufbringen auf den Oberstoff erfolgt mittels Verklebung.</w:t>
            </w:r>
            <w:r w:rsidRPr="00F96AD5">
              <w:rPr>
                <w:b w:val="0"/>
                <w:szCs w:val="20"/>
              </w:rPr>
              <w:t xml:space="preserve"> </w:t>
            </w:r>
            <w:r>
              <w:rPr>
                <w:b w:val="0"/>
                <w:szCs w:val="20"/>
              </w:rPr>
              <w:t xml:space="preserve">Eventuelle Reißverschluss um Jacke mit Hose zu verbinden. Verfügbarkeit in 2 verschiedenen Farben. Mit Pflegehinweis / Waschanleitung als PDF. </w:t>
            </w:r>
            <w:r w:rsidRPr="00F96AD5">
              <w:rPr>
                <w:b w:val="0"/>
              </w:rPr>
              <w:t>Gebrauchsanweisung.</w:t>
            </w:r>
            <w:r w:rsidRPr="00030D21">
              <w:t xml:space="preserve"> </w:t>
            </w:r>
          </w:p>
          <w:p w:rsidR="006B3C9E" w:rsidRDefault="006B3C9E" w:rsidP="006B3C9E"/>
          <w:p w:rsidR="006B3C9E" w:rsidRPr="0015422D" w:rsidRDefault="006B3C9E" w:rsidP="006B3C9E">
            <w:pPr>
              <w:tabs>
                <w:tab w:val="left" w:pos="567"/>
                <w:tab w:val="center" w:pos="4536"/>
                <w:tab w:val="right" w:pos="9639"/>
              </w:tabs>
              <w:spacing w:before="100"/>
              <w:rPr>
                <w:rFonts w:ascii="Arial" w:hAnsi="Arial" w:cs="Arial"/>
              </w:rPr>
            </w:pPr>
            <w:r w:rsidRPr="0015422D">
              <w:rPr>
                <w:rFonts w:ascii="Arial" w:hAnsi="Arial" w:cs="Arial"/>
              </w:rPr>
              <w:t>Rückenteil: Zweizeiliger Aufdruck</w:t>
            </w:r>
          </w:p>
          <w:p w:rsidR="006B3C9E" w:rsidRPr="0015422D" w:rsidRDefault="006B3C9E" w:rsidP="006B3C9E">
            <w:pPr>
              <w:tabs>
                <w:tab w:val="left" w:pos="567"/>
                <w:tab w:val="center" w:pos="4536"/>
                <w:tab w:val="right" w:pos="9639"/>
              </w:tabs>
              <w:spacing w:before="100"/>
              <w:rPr>
                <w:rFonts w:ascii="Arial" w:hAnsi="Arial" w:cs="Arial"/>
              </w:rPr>
            </w:pPr>
          </w:p>
          <w:p w:rsidR="006B3C9E" w:rsidRPr="0015422D" w:rsidRDefault="006B3C9E" w:rsidP="006B3C9E">
            <w:pPr>
              <w:tabs>
                <w:tab w:val="left" w:pos="567"/>
                <w:tab w:val="center" w:pos="4536"/>
                <w:tab w:val="right" w:pos="9639"/>
              </w:tabs>
              <w:spacing w:before="100"/>
              <w:rPr>
                <w:rFonts w:ascii="Arial" w:hAnsi="Arial" w:cs="Arial"/>
              </w:rPr>
            </w:pPr>
            <w:r w:rsidRPr="0015422D">
              <w:rPr>
                <w:rFonts w:ascii="Arial" w:hAnsi="Arial" w:cs="Arial"/>
              </w:rPr>
              <w:t xml:space="preserve">                        FEUERWEHR</w:t>
            </w:r>
          </w:p>
          <w:p w:rsidR="006B3C9E" w:rsidRPr="0015422D" w:rsidRDefault="006B3C9E" w:rsidP="006B3C9E">
            <w:pPr>
              <w:tabs>
                <w:tab w:val="left" w:pos="567"/>
                <w:tab w:val="center" w:pos="4536"/>
                <w:tab w:val="right" w:pos="9639"/>
              </w:tabs>
              <w:spacing w:before="100"/>
              <w:rPr>
                <w:rFonts w:ascii="Arial" w:hAnsi="Arial" w:cs="Arial"/>
              </w:rPr>
            </w:pPr>
            <w:r w:rsidRPr="0015422D">
              <w:rPr>
                <w:rFonts w:ascii="Arial" w:hAnsi="Arial" w:cs="Arial"/>
              </w:rPr>
              <w:t xml:space="preserve">                       Haltern am See</w:t>
            </w:r>
          </w:p>
          <w:p w:rsidR="006B3C9E" w:rsidRPr="0015422D" w:rsidRDefault="006B3C9E" w:rsidP="006B3C9E">
            <w:pPr>
              <w:tabs>
                <w:tab w:val="left" w:pos="567"/>
                <w:tab w:val="center" w:pos="4536"/>
                <w:tab w:val="right" w:pos="9639"/>
              </w:tabs>
              <w:spacing w:before="100"/>
              <w:rPr>
                <w:rFonts w:ascii="Arial" w:hAnsi="Arial" w:cs="Arial"/>
              </w:rPr>
            </w:pPr>
          </w:p>
          <w:p w:rsidR="006B3C9E" w:rsidRPr="0015422D" w:rsidRDefault="006B3C9E" w:rsidP="006B3C9E">
            <w:pPr>
              <w:tabs>
                <w:tab w:val="left" w:pos="567"/>
                <w:tab w:val="center" w:pos="4536"/>
                <w:tab w:val="right" w:pos="9639"/>
              </w:tabs>
              <w:spacing w:before="100"/>
              <w:rPr>
                <w:rFonts w:ascii="Arial" w:hAnsi="Arial" w:cs="Arial"/>
              </w:rPr>
            </w:pPr>
            <w:r w:rsidRPr="0015422D">
              <w:rPr>
                <w:rFonts w:ascii="Arial" w:hAnsi="Arial" w:cs="Arial"/>
              </w:rPr>
              <w:t>In einer Länge von 380mm und eine Höhe von 100mm</w:t>
            </w:r>
          </w:p>
          <w:p w:rsidR="006B3C9E" w:rsidRDefault="006B3C9E" w:rsidP="006B3C9E">
            <w:pPr>
              <w:tabs>
                <w:tab w:val="left" w:pos="567"/>
                <w:tab w:val="center" w:pos="4536"/>
                <w:tab w:val="right" w:pos="9639"/>
              </w:tabs>
              <w:spacing w:before="100"/>
              <w:rPr>
                <w:rFonts w:ascii="Arial" w:hAnsi="Arial" w:cs="Arial"/>
              </w:rPr>
            </w:pPr>
          </w:p>
          <w:p w:rsidR="006B3C9E" w:rsidRPr="0019023D" w:rsidRDefault="006B3C9E" w:rsidP="006B3C9E">
            <w:pPr>
              <w:tabs>
                <w:tab w:val="left" w:pos="567"/>
                <w:tab w:val="center" w:pos="4536"/>
                <w:tab w:val="right" w:pos="9639"/>
              </w:tabs>
              <w:spacing w:before="100"/>
              <w:rPr>
                <w:rFonts w:ascii="Arial" w:hAnsi="Arial" w:cs="Arial"/>
              </w:rPr>
            </w:pPr>
            <w:r>
              <w:rPr>
                <w:rFonts w:ascii="Arial" w:hAnsi="Arial" w:cs="Arial"/>
              </w:rPr>
              <w:t xml:space="preserve">  </w:t>
            </w:r>
          </w:p>
          <w:p w:rsidR="006B3C9E" w:rsidRDefault="006B3C9E" w:rsidP="006B3C9E">
            <w:pPr>
              <w:tabs>
                <w:tab w:val="left" w:pos="567"/>
                <w:tab w:val="center" w:pos="4536"/>
                <w:tab w:val="right" w:pos="9639"/>
              </w:tabs>
              <w:spacing w:before="100"/>
              <w:rPr>
                <w:rFonts w:ascii="Arial" w:hAnsi="Arial" w:cs="Arial"/>
              </w:rPr>
            </w:pPr>
            <w:r>
              <w:rPr>
                <w:rFonts w:ascii="Arial" w:hAnsi="Arial" w:cs="Arial"/>
              </w:rPr>
              <w:t>Welche Größen genau genommen werden, kann noch nicht gesagt werden. Für eine Mischkalkulation bitte folgende Größen annehmen.</w:t>
            </w:r>
          </w:p>
          <w:p w:rsidR="006B3C9E" w:rsidRPr="0015422D" w:rsidRDefault="006B3C9E" w:rsidP="006B3C9E">
            <w:pPr>
              <w:tabs>
                <w:tab w:val="left" w:pos="567"/>
                <w:tab w:val="center" w:pos="4536"/>
                <w:tab w:val="right" w:pos="9639"/>
              </w:tabs>
              <w:spacing w:before="100"/>
              <w:rPr>
                <w:rFonts w:ascii="Arial" w:hAnsi="Arial" w:cs="Arial"/>
              </w:rPr>
            </w:pPr>
          </w:p>
          <w:p w:rsidR="006B3C9E" w:rsidRPr="004B783F" w:rsidRDefault="006D4C67" w:rsidP="006B3C9E">
            <w:pPr>
              <w:pStyle w:val="Listenabsatz"/>
              <w:numPr>
                <w:ilvl w:val="0"/>
                <w:numId w:val="6"/>
              </w:numPr>
              <w:tabs>
                <w:tab w:val="left" w:pos="567"/>
                <w:tab w:val="center" w:pos="4536"/>
                <w:tab w:val="right" w:pos="9639"/>
              </w:tabs>
              <w:spacing w:before="100"/>
              <w:rPr>
                <w:rFonts w:ascii="Arial" w:hAnsi="Arial" w:cs="Arial"/>
                <w:b/>
                <w:u w:val="single"/>
              </w:rPr>
            </w:pPr>
            <w:r>
              <w:rPr>
                <w:rFonts w:ascii="Arial" w:hAnsi="Arial" w:cs="Arial"/>
                <w:b/>
                <w:u w:val="single"/>
              </w:rPr>
              <w:t>155</w:t>
            </w:r>
            <w:r w:rsidR="006B3C9E">
              <w:rPr>
                <w:rFonts w:ascii="Arial" w:hAnsi="Arial" w:cs="Arial"/>
                <w:b/>
                <w:u w:val="single"/>
              </w:rPr>
              <w:t xml:space="preserve"> Stück Jacke</w:t>
            </w:r>
          </w:p>
          <w:p w:rsidR="006B3C9E" w:rsidRPr="00F15087" w:rsidRDefault="006B3C9E" w:rsidP="006B3C9E">
            <w:pPr>
              <w:pStyle w:val="Listenabsatz"/>
              <w:rPr>
                <w:rFonts w:ascii="Arial" w:hAnsi="Arial" w:cs="Arial"/>
                <w:b/>
              </w:rPr>
            </w:pPr>
          </w:p>
          <w:p w:rsidR="006F70E7" w:rsidRDefault="006F70E7" w:rsidP="006F70E7">
            <w:pPr>
              <w:tabs>
                <w:tab w:val="left" w:pos="567"/>
                <w:tab w:val="center" w:pos="4536"/>
                <w:tab w:val="right" w:pos="9639"/>
              </w:tabs>
              <w:spacing w:before="100"/>
              <w:rPr>
                <w:rFonts w:ascii="Arial" w:hAnsi="Arial" w:cs="Arial"/>
                <w:b/>
              </w:rPr>
            </w:pPr>
          </w:p>
          <w:p w:rsidR="006F70E7" w:rsidRDefault="006F70E7" w:rsidP="006F70E7">
            <w:pPr>
              <w:tabs>
                <w:tab w:val="left" w:pos="567"/>
                <w:tab w:val="center" w:pos="4536"/>
                <w:tab w:val="right" w:pos="9639"/>
              </w:tabs>
              <w:spacing w:before="100"/>
              <w:rPr>
                <w:rFonts w:ascii="Arial" w:hAnsi="Arial" w:cs="Arial"/>
                <w:b/>
              </w:rPr>
            </w:pPr>
          </w:p>
          <w:p w:rsidR="006F70E7" w:rsidRPr="006F70E7" w:rsidRDefault="006F70E7" w:rsidP="006F70E7">
            <w:pPr>
              <w:tabs>
                <w:tab w:val="left" w:pos="567"/>
                <w:tab w:val="center" w:pos="4536"/>
                <w:tab w:val="right" w:pos="9639"/>
              </w:tabs>
              <w:spacing w:before="100"/>
              <w:rPr>
                <w:rFonts w:ascii="Arial" w:hAnsi="Arial" w:cs="Arial"/>
                <w:b/>
              </w:rPr>
            </w:pPr>
            <w:r>
              <w:rPr>
                <w:rFonts w:ascii="Arial" w:hAnsi="Arial" w:cs="Arial"/>
              </w:rPr>
              <w:t>Eh.-Preis i. Worten:  .............................................................</w:t>
            </w:r>
          </w:p>
          <w:p w:rsidR="006B3C9E" w:rsidRDefault="006B3C9E">
            <w:pPr>
              <w:tabs>
                <w:tab w:val="left" w:pos="567"/>
                <w:tab w:val="center" w:pos="4536"/>
                <w:tab w:val="right" w:pos="9639"/>
              </w:tabs>
              <w:spacing w:before="100"/>
              <w:rPr>
                <w:rFonts w:ascii="Arial" w:hAnsi="Arial" w:cs="Arial"/>
                <w:b/>
              </w:rPr>
            </w:pPr>
          </w:p>
        </w:tc>
        <w:tc>
          <w:tcPr>
            <w:tcW w:w="1925" w:type="dxa"/>
            <w:vAlign w:val="center"/>
          </w:tcPr>
          <w:p w:rsidR="006B3C9E" w:rsidRDefault="006B3C9E">
            <w:pPr>
              <w:tabs>
                <w:tab w:val="left" w:pos="567"/>
                <w:tab w:val="center" w:pos="4536"/>
                <w:tab w:val="right" w:pos="9639"/>
              </w:tabs>
              <w:spacing w:before="100"/>
              <w:jc w:val="center"/>
              <w:rPr>
                <w:rFonts w:ascii="Arial" w:hAnsi="Arial" w:cs="Arial"/>
              </w:rPr>
            </w:pPr>
          </w:p>
        </w:tc>
        <w:tc>
          <w:tcPr>
            <w:tcW w:w="1855" w:type="dxa"/>
            <w:vAlign w:val="center"/>
          </w:tcPr>
          <w:p w:rsidR="006B3C9E" w:rsidRDefault="006B3C9E">
            <w:pPr>
              <w:tabs>
                <w:tab w:val="center" w:pos="4536"/>
                <w:tab w:val="right" w:pos="9639"/>
              </w:tabs>
              <w:spacing w:before="100"/>
              <w:jc w:val="center"/>
              <w:rPr>
                <w:rFonts w:ascii="Arial" w:hAnsi="Arial" w:cs="Arial"/>
              </w:rPr>
            </w:pPr>
          </w:p>
        </w:tc>
      </w:tr>
    </w:tbl>
    <w:p w:rsidR="001B1E67" w:rsidRDefault="001B1E67">
      <w:pPr>
        <w:pStyle w:val="Kopfzeile"/>
        <w:tabs>
          <w:tab w:val="clear" w:pos="9072"/>
          <w:tab w:val="left" w:pos="567"/>
          <w:tab w:val="right" w:pos="9639"/>
        </w:tabs>
        <w:rPr>
          <w:rFonts w:ascii="Arial" w:hAnsi="Arial" w:cs="Arial"/>
        </w:rPr>
      </w:pPr>
    </w:p>
    <w:p w:rsidR="001B1E67" w:rsidRDefault="001B1E67">
      <w:pPr>
        <w:pStyle w:val="Kopfzeile"/>
        <w:tabs>
          <w:tab w:val="clear" w:pos="9072"/>
          <w:tab w:val="left" w:pos="567"/>
          <w:tab w:val="right" w:pos="9639"/>
        </w:tabs>
        <w:rPr>
          <w:rFonts w:ascii="Arial" w:hAnsi="Arial" w:cs="Arial"/>
        </w:rPr>
      </w:pPr>
    </w:p>
    <w:p w:rsidR="001B1E67" w:rsidRDefault="001B1E67">
      <w:pPr>
        <w:pStyle w:val="Kopfzeile"/>
        <w:tabs>
          <w:tab w:val="clear" w:pos="9072"/>
          <w:tab w:val="left" w:pos="567"/>
          <w:tab w:val="right" w:pos="9639"/>
        </w:tabs>
        <w:rPr>
          <w:rFonts w:ascii="Arial" w:hAnsi="Arial" w:cs="Arial"/>
        </w:rPr>
      </w:pPr>
    </w:p>
    <w:tbl>
      <w:tblPr>
        <w:tblW w:w="0" w:type="auto"/>
        <w:tblInd w:w="6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tblGrid>
      <w:tr w:rsidR="001B1E67">
        <w:trPr>
          <w:trHeight w:val="399"/>
        </w:trPr>
        <w:tc>
          <w:tcPr>
            <w:tcW w:w="3780" w:type="dxa"/>
            <w:vAlign w:val="center"/>
          </w:tcPr>
          <w:p w:rsidR="001B1E67" w:rsidRDefault="001B1E67">
            <w:pPr>
              <w:tabs>
                <w:tab w:val="right" w:pos="1588"/>
                <w:tab w:val="right" w:pos="3530"/>
                <w:tab w:val="right" w:pos="9639"/>
              </w:tabs>
              <w:rPr>
                <w:rFonts w:ascii="Arial" w:hAnsi="Arial" w:cs="Arial"/>
                <w:b/>
              </w:rPr>
            </w:pPr>
            <w:r>
              <w:rPr>
                <w:rFonts w:ascii="Arial" w:hAnsi="Arial" w:cs="Arial"/>
                <w:b/>
              </w:rPr>
              <w:tab/>
              <w:t>Summe:</w:t>
            </w:r>
          </w:p>
        </w:tc>
      </w:tr>
      <w:tr w:rsidR="001B1E67">
        <w:trPr>
          <w:trHeight w:val="399"/>
        </w:trPr>
        <w:tc>
          <w:tcPr>
            <w:tcW w:w="3780" w:type="dxa"/>
            <w:vAlign w:val="center"/>
          </w:tcPr>
          <w:p w:rsidR="001B1E67" w:rsidRDefault="001B1E67" w:rsidP="007D4325">
            <w:pPr>
              <w:tabs>
                <w:tab w:val="right" w:pos="1588"/>
                <w:tab w:val="right" w:pos="3530"/>
                <w:tab w:val="right" w:pos="9639"/>
              </w:tabs>
              <w:rPr>
                <w:rFonts w:ascii="Arial" w:hAnsi="Arial" w:cs="Arial"/>
                <w:b/>
              </w:rPr>
            </w:pPr>
            <w:r>
              <w:rPr>
                <w:rFonts w:ascii="Arial" w:hAnsi="Arial" w:cs="Arial"/>
                <w:b/>
              </w:rPr>
              <w:tab/>
              <w:t xml:space="preserve">zzgl. </w:t>
            </w:r>
            <w:r w:rsidR="007D4325">
              <w:rPr>
                <w:rFonts w:ascii="Arial" w:hAnsi="Arial" w:cs="Arial"/>
                <w:b/>
              </w:rPr>
              <w:fldChar w:fldCharType="begin">
                <w:ffData>
                  <w:name w:val="Text20"/>
                  <w:enabled/>
                  <w:calcOnExit w:val="0"/>
                  <w:textInput>
                    <w:default w:val="19"/>
                    <w:maxLength w:val="2"/>
                  </w:textInput>
                </w:ffData>
              </w:fldChar>
            </w:r>
            <w:bookmarkStart w:id="2" w:name="Text20"/>
            <w:r w:rsidR="007D4325">
              <w:rPr>
                <w:rFonts w:ascii="Arial" w:hAnsi="Arial" w:cs="Arial"/>
                <w:b/>
              </w:rPr>
              <w:instrText xml:space="preserve"> FORMTEXT </w:instrText>
            </w:r>
            <w:r w:rsidR="007D4325">
              <w:rPr>
                <w:rFonts w:ascii="Arial" w:hAnsi="Arial" w:cs="Arial"/>
                <w:b/>
              </w:rPr>
            </w:r>
            <w:r w:rsidR="007D4325">
              <w:rPr>
                <w:rFonts w:ascii="Arial" w:hAnsi="Arial" w:cs="Arial"/>
                <w:b/>
              </w:rPr>
              <w:fldChar w:fldCharType="separate"/>
            </w:r>
            <w:r w:rsidR="007D4325">
              <w:rPr>
                <w:rFonts w:ascii="Arial" w:hAnsi="Arial" w:cs="Arial"/>
                <w:b/>
                <w:noProof/>
              </w:rPr>
              <w:t>19</w:t>
            </w:r>
            <w:r w:rsidR="007D4325">
              <w:rPr>
                <w:rFonts w:ascii="Arial" w:hAnsi="Arial" w:cs="Arial"/>
                <w:b/>
              </w:rPr>
              <w:fldChar w:fldCharType="end"/>
            </w:r>
            <w:bookmarkEnd w:id="2"/>
            <w:r>
              <w:rPr>
                <w:rFonts w:ascii="Arial" w:hAnsi="Arial" w:cs="Arial"/>
                <w:b/>
              </w:rPr>
              <w:t xml:space="preserve"> % MwSt.:</w:t>
            </w:r>
          </w:p>
        </w:tc>
      </w:tr>
      <w:tr w:rsidR="001B1E67">
        <w:trPr>
          <w:trHeight w:val="399"/>
        </w:trPr>
        <w:tc>
          <w:tcPr>
            <w:tcW w:w="3780" w:type="dxa"/>
            <w:vAlign w:val="center"/>
          </w:tcPr>
          <w:p w:rsidR="001B1E67" w:rsidRDefault="001B1E67">
            <w:pPr>
              <w:tabs>
                <w:tab w:val="right" w:pos="1588"/>
                <w:tab w:val="right" w:pos="3530"/>
                <w:tab w:val="right" w:pos="9639"/>
              </w:tabs>
              <w:rPr>
                <w:rFonts w:ascii="Arial" w:hAnsi="Arial" w:cs="Arial"/>
                <w:b/>
              </w:rPr>
            </w:pPr>
            <w:r>
              <w:rPr>
                <w:rFonts w:ascii="Arial" w:hAnsi="Arial" w:cs="Arial"/>
                <w:b/>
              </w:rPr>
              <w:tab/>
              <w:t>Gesamtsumme:</w:t>
            </w:r>
          </w:p>
        </w:tc>
      </w:tr>
    </w:tbl>
    <w:p w:rsidR="001B1E67" w:rsidRDefault="001B1E67">
      <w:pPr>
        <w:pStyle w:val="Kopfzeile"/>
        <w:tabs>
          <w:tab w:val="left" w:pos="567"/>
          <w:tab w:val="left" w:pos="6096"/>
        </w:tabs>
      </w:pPr>
    </w:p>
    <w:sectPr w:rsidR="001B1E67">
      <w:footerReference w:type="default" r:id="rId8"/>
      <w:pgSz w:w="11906" w:h="16838" w:code="9"/>
      <w:pgMar w:top="885" w:right="851" w:bottom="680" w:left="1134" w:header="72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303" w:rsidRDefault="00C40303">
      <w:r>
        <w:separator/>
      </w:r>
    </w:p>
  </w:endnote>
  <w:endnote w:type="continuationSeparator" w:id="0">
    <w:p w:rsidR="00C40303" w:rsidRDefault="00C4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E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0303" w:rsidRDefault="00C40303">
    <w:pPr>
      <w:pStyle w:val="Kopfzeile"/>
      <w:tabs>
        <w:tab w:val="clear" w:pos="4536"/>
        <w:tab w:val="clear" w:pos="9072"/>
        <w:tab w:val="right" w:pos="9922"/>
      </w:tabs>
      <w:rPr>
        <w:rFonts w:ascii="Arial" w:hAnsi="Arial" w:cs="Arial"/>
      </w:rPr>
    </w:pPr>
  </w:p>
  <w:p w:rsidR="00C40303" w:rsidRDefault="00C40303">
    <w:pPr>
      <w:pStyle w:val="Kopfzeile"/>
      <w:tabs>
        <w:tab w:val="clear" w:pos="4536"/>
        <w:tab w:val="clear" w:pos="9072"/>
        <w:tab w:val="right" w:pos="9922"/>
      </w:tabs>
      <w:rPr>
        <w:rFonts w:ascii="Arial" w:hAnsi="Arial" w:cs="Arial"/>
      </w:rPr>
    </w:pPr>
    <w:r>
      <w:rPr>
        <w:rFonts w:ascii="Arial" w:hAnsi="Arial" w:cs="Arial"/>
      </w:rPr>
      <w:t xml:space="preserve">Alle Einzelbeträge netto in Euro </w:t>
    </w:r>
    <w:r>
      <w:rPr>
        <w:rFonts w:ascii="Arial" w:hAnsi="Arial" w:cs="Arial"/>
      </w:rPr>
      <w:tab/>
      <w:t xml:space="preserve">Seite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FF113B">
      <w:rPr>
        <w:rFonts w:ascii="Arial" w:hAnsi="Arial" w:cs="Arial"/>
        <w:noProof/>
      </w:rPr>
      <w:t>11</w:t>
    </w:r>
    <w:r>
      <w:rPr>
        <w:rFonts w:ascii="Arial" w:hAnsi="Arial" w:cs="Arial"/>
      </w:rPr>
      <w:fldChar w:fldCharType="end"/>
    </w:r>
    <w:r>
      <w:rPr>
        <w:rFonts w:ascii="Arial" w:hAnsi="Arial" w:cs="Arial"/>
      </w:rPr>
      <w:t xml:space="preserve"> von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FF113B">
      <w:rPr>
        <w:rFonts w:ascii="Arial" w:hAnsi="Arial" w:cs="Arial"/>
        <w:noProof/>
      </w:rPr>
      <w:t>11</w:t>
    </w:r>
    <w:r>
      <w:rPr>
        <w:rFonts w:ascii="Arial" w:hAnsi="Arial" w:cs="Arial"/>
      </w:rPr>
      <w:fldChar w:fldCharType="end"/>
    </w:r>
  </w:p>
  <w:p w:rsidR="00C40303" w:rsidRDefault="00C40303">
    <w:pPr>
      <w:pStyle w:val="Kopfzeile"/>
      <w:tabs>
        <w:tab w:val="clear" w:pos="4536"/>
        <w:tab w:val="clear" w:pos="9072"/>
        <w:tab w:val="right" w:pos="9922"/>
      </w:tabs>
      <w:rPr>
        <w:rFonts w:ascii="Arial" w:hAnsi="Arial" w:cs="Arial"/>
        <w:color w:val="808080"/>
        <w:sz w:val="14"/>
      </w:rPr>
    </w:pPr>
    <w:r>
      <w:rPr>
        <w:rFonts w:ascii="Arial" w:hAnsi="Arial" w:cs="Arial"/>
        <w:color w:val="808080"/>
        <w:sz w:val="14"/>
      </w:rPr>
      <w:fldChar w:fldCharType="begin"/>
    </w:r>
    <w:r>
      <w:rPr>
        <w:rFonts w:ascii="Arial" w:hAnsi="Arial" w:cs="Arial"/>
        <w:color w:val="808080"/>
        <w:sz w:val="14"/>
      </w:rPr>
      <w:instrText xml:space="preserve"> FILENAME </w:instrText>
    </w:r>
    <w:r>
      <w:rPr>
        <w:rFonts w:ascii="Arial" w:hAnsi="Arial" w:cs="Arial"/>
        <w:color w:val="808080"/>
        <w:sz w:val="14"/>
      </w:rPr>
      <w:fldChar w:fldCharType="separate"/>
    </w:r>
    <w:r w:rsidR="00FF113B">
      <w:rPr>
        <w:rFonts w:ascii="Arial" w:hAnsi="Arial" w:cs="Arial"/>
        <w:noProof/>
        <w:color w:val="808080"/>
        <w:sz w:val="14"/>
      </w:rPr>
      <w:t>UVgO LeistungsverzeichnisBekleidung.docx</w:t>
    </w:r>
    <w:r>
      <w:rPr>
        <w:rFonts w:ascii="Arial" w:hAnsi="Arial" w:cs="Arial"/>
        <w:color w:val="808080"/>
        <w:sz w:val="14"/>
      </w:rPr>
      <w:fldChar w:fldCharType="end"/>
    </w:r>
    <w:r>
      <w:rPr>
        <w:rFonts w:ascii="Arial" w:hAnsi="Arial" w:cs="Arial"/>
        <w:color w:val="808080"/>
        <w:sz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303" w:rsidRDefault="00C40303">
      <w:r>
        <w:separator/>
      </w:r>
    </w:p>
  </w:footnote>
  <w:footnote w:type="continuationSeparator" w:id="0">
    <w:p w:rsidR="00C40303" w:rsidRDefault="00C40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72AAF"/>
    <w:multiLevelType w:val="hybridMultilevel"/>
    <w:tmpl w:val="E39423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DB1647"/>
    <w:multiLevelType w:val="hybridMultilevel"/>
    <w:tmpl w:val="B51A52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9E1DC8"/>
    <w:multiLevelType w:val="hybridMultilevel"/>
    <w:tmpl w:val="EF8ED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A157A9"/>
    <w:multiLevelType w:val="hybridMultilevel"/>
    <w:tmpl w:val="5BCAA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106692"/>
    <w:multiLevelType w:val="hybridMultilevel"/>
    <w:tmpl w:val="5546C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B3C5663"/>
    <w:multiLevelType w:val="hybridMultilevel"/>
    <w:tmpl w:val="B7C82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9C6"/>
    <w:rsid w:val="000159C6"/>
    <w:rsid w:val="00022C5C"/>
    <w:rsid w:val="00043BF3"/>
    <w:rsid w:val="00050982"/>
    <w:rsid w:val="00054BD9"/>
    <w:rsid w:val="00066F90"/>
    <w:rsid w:val="000A5AEC"/>
    <w:rsid w:val="000E5CB7"/>
    <w:rsid w:val="0011719F"/>
    <w:rsid w:val="00130E79"/>
    <w:rsid w:val="00146207"/>
    <w:rsid w:val="00173C9F"/>
    <w:rsid w:val="0018315E"/>
    <w:rsid w:val="0019023D"/>
    <w:rsid w:val="001B13FE"/>
    <w:rsid w:val="001B1738"/>
    <w:rsid w:val="001B1E67"/>
    <w:rsid w:val="00221B46"/>
    <w:rsid w:val="002D5066"/>
    <w:rsid w:val="00324F16"/>
    <w:rsid w:val="003521FF"/>
    <w:rsid w:val="00372817"/>
    <w:rsid w:val="00374E55"/>
    <w:rsid w:val="003A7C5F"/>
    <w:rsid w:val="003B3EB4"/>
    <w:rsid w:val="00446AD3"/>
    <w:rsid w:val="00462C58"/>
    <w:rsid w:val="004B5049"/>
    <w:rsid w:val="004B783F"/>
    <w:rsid w:val="005312B2"/>
    <w:rsid w:val="0055539B"/>
    <w:rsid w:val="00586ABC"/>
    <w:rsid w:val="006153EB"/>
    <w:rsid w:val="006323A6"/>
    <w:rsid w:val="00634E45"/>
    <w:rsid w:val="006379E7"/>
    <w:rsid w:val="00680E62"/>
    <w:rsid w:val="006B3C9E"/>
    <w:rsid w:val="006D4C67"/>
    <w:rsid w:val="006F6F74"/>
    <w:rsid w:val="006F70E7"/>
    <w:rsid w:val="006F77CF"/>
    <w:rsid w:val="00700539"/>
    <w:rsid w:val="00707CE4"/>
    <w:rsid w:val="007706F3"/>
    <w:rsid w:val="00783846"/>
    <w:rsid w:val="00797137"/>
    <w:rsid w:val="007A5578"/>
    <w:rsid w:val="007C0493"/>
    <w:rsid w:val="007D4325"/>
    <w:rsid w:val="007F2B3C"/>
    <w:rsid w:val="00825B5F"/>
    <w:rsid w:val="008428CA"/>
    <w:rsid w:val="008D1003"/>
    <w:rsid w:val="008F03CA"/>
    <w:rsid w:val="0092301B"/>
    <w:rsid w:val="00985351"/>
    <w:rsid w:val="00987D18"/>
    <w:rsid w:val="00A61CE4"/>
    <w:rsid w:val="00A7794C"/>
    <w:rsid w:val="00AA0BAA"/>
    <w:rsid w:val="00AB4B87"/>
    <w:rsid w:val="00AE76EA"/>
    <w:rsid w:val="00B86F8A"/>
    <w:rsid w:val="00B91DB3"/>
    <w:rsid w:val="00B96748"/>
    <w:rsid w:val="00C035EB"/>
    <w:rsid w:val="00C40303"/>
    <w:rsid w:val="00CA512D"/>
    <w:rsid w:val="00CC7E3F"/>
    <w:rsid w:val="00CD20A8"/>
    <w:rsid w:val="00CF280D"/>
    <w:rsid w:val="00CF5179"/>
    <w:rsid w:val="00D02141"/>
    <w:rsid w:val="00D21B52"/>
    <w:rsid w:val="00DB79D6"/>
    <w:rsid w:val="00E43070"/>
    <w:rsid w:val="00E62329"/>
    <w:rsid w:val="00E87268"/>
    <w:rsid w:val="00E9752F"/>
    <w:rsid w:val="00EC150B"/>
    <w:rsid w:val="00EC2D9C"/>
    <w:rsid w:val="00EF0E35"/>
    <w:rsid w:val="00F03D61"/>
    <w:rsid w:val="00F15087"/>
    <w:rsid w:val="00F43CD5"/>
    <w:rsid w:val="00F60C9D"/>
    <w:rsid w:val="00F730FD"/>
    <w:rsid w:val="00F73D07"/>
    <w:rsid w:val="00F80353"/>
    <w:rsid w:val="00FB33A9"/>
    <w:rsid w:val="00FF1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B10EC92"/>
  <w15:docId w15:val="{5BA1A220-0829-4A76-BFD9-BFDF5DE3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rFonts w:ascii="Univers (E1)" w:hAnsi="Univers (E1)"/>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pPr>
      <w:keepNext/>
      <w:outlineLvl w:val="1"/>
    </w:pPr>
    <w:rPr>
      <w:rFonts w:ascii="Arial" w:hAnsi="Arial" w:cs="Arial"/>
      <w:b/>
      <w:bCs/>
      <w:szCs w:val="24"/>
    </w:rPr>
  </w:style>
  <w:style w:type="paragraph" w:styleId="berschrift3">
    <w:name w:val="heading 3"/>
    <w:basedOn w:val="Standard"/>
    <w:next w:val="Standard"/>
    <w:qFormat/>
    <w:pPr>
      <w:keepNext/>
      <w:outlineLvl w:val="2"/>
    </w:pPr>
    <w:rPr>
      <w:rFonts w:ascii="Arial" w:hAnsi="Arial"/>
      <w:sz w:val="16"/>
      <w:szCs w:val="24"/>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797137"/>
    <w:pPr>
      <w:ind w:left="720"/>
      <w:contextualSpacing/>
    </w:pPr>
  </w:style>
  <w:style w:type="character" w:customStyle="1" w:styleId="berschrift2Zchn">
    <w:name w:val="Überschrift 2 Zchn"/>
    <w:basedOn w:val="Absatz-Standardschriftart"/>
    <w:link w:val="berschrift2"/>
    <w:rsid w:val="006B3C9E"/>
    <w:rPr>
      <w:rFonts w:ascii="Arial" w:hAnsi="Arial" w:cs="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3278</Words>
  <Characters>20655</Characters>
  <Application>Microsoft Office Word</Application>
  <DocSecurity>0</DocSecurity>
  <Lines>172</Lines>
  <Paragraphs>47</Paragraphs>
  <ScaleCrop>false</ScaleCrop>
  <HeadingPairs>
    <vt:vector size="2" baseType="variant">
      <vt:variant>
        <vt:lpstr>Titel</vt:lpstr>
      </vt:variant>
      <vt:variant>
        <vt:i4>1</vt:i4>
      </vt:variant>
    </vt:vector>
  </HeadingPairs>
  <TitlesOfParts>
    <vt:vector size="1" baseType="lpstr">
      <vt:lpstr>DER BÜRGERMEISTER</vt:lpstr>
    </vt:vector>
  </TitlesOfParts>
  <Company>Stadt Haltern</Company>
  <LinksUpToDate>false</LinksUpToDate>
  <CharactersWithSpaces>23886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BÜRGERMEISTER</dc:title>
  <dc:creator>Schulz, Silke</dc:creator>
  <cp:lastModifiedBy>Schulz, Silke</cp:lastModifiedBy>
  <cp:revision>11</cp:revision>
  <cp:lastPrinted>2025-04-08T07:39:00Z</cp:lastPrinted>
  <dcterms:created xsi:type="dcterms:W3CDTF">2025-03-17T15:41:00Z</dcterms:created>
  <dcterms:modified xsi:type="dcterms:W3CDTF">2026-06-11T13:31:00Z</dcterms:modified>
</cp:coreProperties>
</file>